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7682AD" w14:textId="77777777" w:rsidR="00FC7C93" w:rsidRPr="0059553A" w:rsidRDefault="00FC7C93" w:rsidP="00FC7C93">
      <w:pPr>
        <w:tabs>
          <w:tab w:val="left" w:pos="720"/>
          <w:tab w:val="center" w:pos="4153"/>
          <w:tab w:val="right" w:pos="8306"/>
        </w:tabs>
        <w:spacing w:after="0" w:line="360" w:lineRule="auto"/>
        <w:jc w:val="center"/>
        <w:rPr>
          <w:rFonts w:ascii="Calibri" w:eastAsia="Times New Roman" w:hAnsi="Calibri" w:cs="David"/>
          <w:b/>
          <w:bCs/>
          <w:sz w:val="24"/>
          <w:szCs w:val="24"/>
          <w:u w:val="single"/>
          <w:rtl/>
        </w:rPr>
      </w:pPr>
      <w:r w:rsidRPr="0059553A">
        <w:rPr>
          <w:rFonts w:ascii="Calibri" w:eastAsia="Times New Roman" w:hAnsi="Calibri" w:cs="David" w:hint="cs"/>
          <w:b/>
          <w:bCs/>
          <w:sz w:val="24"/>
          <w:szCs w:val="24"/>
          <w:rtl/>
        </w:rPr>
        <w:t xml:space="preserve">הנדון: </w:t>
      </w:r>
      <w:r w:rsidRPr="0059553A">
        <w:rPr>
          <w:rFonts w:ascii="Calibri" w:eastAsia="Times New Roman" w:hAnsi="Calibri" w:cs="David" w:hint="eastAsia"/>
          <w:b/>
          <w:bCs/>
          <w:sz w:val="24"/>
          <w:szCs w:val="24"/>
          <w:u w:val="single"/>
          <w:rtl/>
        </w:rPr>
        <w:t>מכרז</w:t>
      </w:r>
      <w:r w:rsidRPr="0059553A">
        <w:rPr>
          <w:rFonts w:ascii="Calibri" w:eastAsia="Times New Roman" w:hAnsi="Calibri" w:cs="David"/>
          <w:b/>
          <w:bCs/>
          <w:sz w:val="24"/>
          <w:szCs w:val="24"/>
          <w:u w:val="single"/>
          <w:rtl/>
        </w:rPr>
        <w:t xml:space="preserve"> </w:t>
      </w:r>
      <w:r w:rsidRPr="0059553A">
        <w:rPr>
          <w:rFonts w:ascii="Calibri" w:eastAsia="Times New Roman" w:hAnsi="Calibri" w:cs="David" w:hint="cs"/>
          <w:b/>
          <w:bCs/>
          <w:sz w:val="24"/>
          <w:szCs w:val="24"/>
          <w:u w:val="single"/>
          <w:rtl/>
        </w:rPr>
        <w:t>פומבי מס</w:t>
      </w:r>
      <w:r w:rsidRPr="0059553A">
        <w:rPr>
          <w:rFonts w:ascii="Calibri" w:eastAsia="Times New Roman" w:hAnsi="Calibri" w:cs="David"/>
          <w:b/>
          <w:bCs/>
          <w:sz w:val="24"/>
          <w:szCs w:val="24"/>
          <w:u w:val="single"/>
          <w:rtl/>
        </w:rPr>
        <w:t xml:space="preserve">' </w:t>
      </w:r>
      <w:r w:rsidRPr="0059553A">
        <w:rPr>
          <w:rFonts w:ascii="Calibri" w:eastAsia="Times New Roman" w:hAnsi="Calibri" w:cs="David" w:hint="cs"/>
          <w:b/>
          <w:bCs/>
          <w:sz w:val="24"/>
          <w:szCs w:val="24"/>
          <w:u w:val="single"/>
          <w:rtl/>
        </w:rPr>
        <w:t>55/</w:t>
      </w:r>
      <w:r w:rsidRPr="0059553A">
        <w:rPr>
          <w:rFonts w:ascii="Calibri" w:eastAsia="Times New Roman" w:hAnsi="Calibri" w:cs="David"/>
          <w:b/>
          <w:bCs/>
          <w:sz w:val="24"/>
          <w:szCs w:val="24"/>
          <w:u w:val="single"/>
          <w:rtl/>
        </w:rPr>
        <w:t xml:space="preserve">17 - הפעלת מוקד מענה טלפוני </w:t>
      </w:r>
      <w:proofErr w:type="spellStart"/>
      <w:r w:rsidRPr="0059553A">
        <w:rPr>
          <w:rFonts w:ascii="Calibri" w:eastAsia="Times New Roman" w:hAnsi="Calibri" w:cs="David"/>
          <w:b/>
          <w:bCs/>
          <w:sz w:val="24"/>
          <w:szCs w:val="24"/>
          <w:u w:val="single"/>
          <w:rtl/>
        </w:rPr>
        <w:t>בהגלשת</w:t>
      </w:r>
      <w:proofErr w:type="spellEnd"/>
      <w:r w:rsidRPr="0059553A">
        <w:rPr>
          <w:rFonts w:ascii="Calibri" w:eastAsia="Times New Roman" w:hAnsi="Calibri" w:cs="David"/>
          <w:b/>
          <w:bCs/>
          <w:sz w:val="24"/>
          <w:szCs w:val="24"/>
          <w:u w:val="single"/>
          <w:rtl/>
        </w:rPr>
        <w:t xml:space="preserve"> שיחות במיקור חוץ</w:t>
      </w:r>
      <w:r w:rsidRPr="0059553A">
        <w:rPr>
          <w:rFonts w:ascii="Calibri" w:eastAsia="Times New Roman" w:hAnsi="Calibri" w:cs="David" w:hint="cs"/>
          <w:b/>
          <w:bCs/>
          <w:sz w:val="24"/>
          <w:szCs w:val="24"/>
          <w:u w:val="single"/>
          <w:rtl/>
        </w:rPr>
        <w:t xml:space="preserve"> </w:t>
      </w:r>
      <w:r w:rsidRPr="0059553A">
        <w:rPr>
          <w:rFonts w:ascii="Calibri" w:eastAsia="Times New Roman" w:hAnsi="Calibri" w:cs="David"/>
          <w:b/>
          <w:bCs/>
          <w:sz w:val="24"/>
          <w:szCs w:val="24"/>
          <w:u w:val="single"/>
          <w:rtl/>
        </w:rPr>
        <w:t>עבור משרד המשפטים</w:t>
      </w:r>
      <w:r w:rsidRPr="0059553A">
        <w:rPr>
          <w:rFonts w:ascii="Calibri" w:eastAsia="Times New Roman" w:hAnsi="Calibri" w:cs="David" w:hint="cs"/>
          <w:b/>
          <w:bCs/>
          <w:sz w:val="24"/>
          <w:szCs w:val="24"/>
          <w:u w:val="single"/>
          <w:rtl/>
        </w:rPr>
        <w:t xml:space="preserve"> </w:t>
      </w:r>
      <w:r w:rsidRPr="0059553A">
        <w:rPr>
          <w:rFonts w:ascii="Calibri" w:eastAsia="Times New Roman" w:hAnsi="Calibri" w:cs="David"/>
          <w:b/>
          <w:bCs/>
          <w:sz w:val="24"/>
          <w:szCs w:val="24"/>
          <w:u w:val="single"/>
          <w:rtl/>
        </w:rPr>
        <w:t>–</w:t>
      </w:r>
      <w:r w:rsidRPr="0059553A">
        <w:rPr>
          <w:rFonts w:ascii="Calibri" w:eastAsia="Times New Roman" w:hAnsi="Calibri" w:cs="David" w:hint="cs"/>
          <w:b/>
          <w:bCs/>
          <w:sz w:val="24"/>
          <w:szCs w:val="24"/>
          <w:u w:val="single"/>
          <w:rtl/>
        </w:rPr>
        <w:t xml:space="preserve"> שאלות הבהרה</w:t>
      </w:r>
      <w:r w:rsidRPr="0059553A">
        <w:rPr>
          <w:rFonts w:ascii="Calibri" w:eastAsia="Times New Roman" w:hAnsi="Calibri" w:cs="David"/>
          <w:b/>
          <w:bCs/>
          <w:sz w:val="24"/>
          <w:szCs w:val="24"/>
          <w:u w:val="single"/>
          <w:rtl/>
        </w:rPr>
        <w:t xml:space="preserve"> </w:t>
      </w:r>
    </w:p>
    <w:tbl>
      <w:tblPr>
        <w:tblStyle w:val="ac"/>
        <w:tblpPr w:leftFromText="180" w:rightFromText="180" w:vertAnchor="text" w:horzAnchor="margin" w:tblpXSpec="center" w:tblpY="445"/>
        <w:tblOverlap w:val="never"/>
        <w:bidiVisual/>
        <w:tblW w:w="12459" w:type="dxa"/>
        <w:tblLayout w:type="fixed"/>
        <w:tblCellMar>
          <w:left w:w="57" w:type="dxa"/>
          <w:right w:w="57" w:type="dxa"/>
        </w:tblCellMar>
        <w:tblLook w:val="04A0" w:firstRow="1" w:lastRow="0" w:firstColumn="1" w:lastColumn="0" w:noHBand="0" w:noVBand="1"/>
      </w:tblPr>
      <w:tblGrid>
        <w:gridCol w:w="994"/>
        <w:gridCol w:w="1117"/>
        <w:gridCol w:w="850"/>
        <w:gridCol w:w="709"/>
        <w:gridCol w:w="4536"/>
        <w:gridCol w:w="4253"/>
      </w:tblGrid>
      <w:tr w:rsidR="008A66F1" w:rsidRPr="0059553A" w14:paraId="22EB77E3" w14:textId="77777777" w:rsidTr="008A66F1">
        <w:trPr>
          <w:trHeight w:val="627"/>
        </w:trPr>
        <w:tc>
          <w:tcPr>
            <w:tcW w:w="994" w:type="dxa"/>
            <w:shd w:val="clear" w:color="auto" w:fill="BFBFBF" w:themeFill="background1" w:themeFillShade="BF"/>
          </w:tcPr>
          <w:p w14:paraId="03AA853C"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proofErr w:type="spellStart"/>
            <w:r w:rsidRPr="0059553A">
              <w:rPr>
                <w:rFonts w:cs="David" w:hint="cs"/>
                <w:b/>
                <w:bCs/>
                <w:sz w:val="24"/>
                <w:szCs w:val="24"/>
                <w:rtl/>
              </w:rPr>
              <w:t>מס"ד</w:t>
            </w:r>
            <w:proofErr w:type="spellEnd"/>
          </w:p>
        </w:tc>
        <w:tc>
          <w:tcPr>
            <w:tcW w:w="1117" w:type="dxa"/>
            <w:shd w:val="clear" w:color="auto" w:fill="BFBFBF" w:themeFill="background1" w:themeFillShade="BF"/>
          </w:tcPr>
          <w:p w14:paraId="3FC60246"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r w:rsidRPr="0059553A">
              <w:rPr>
                <w:rFonts w:cs="David" w:hint="cs"/>
                <w:b/>
                <w:bCs/>
                <w:sz w:val="24"/>
                <w:szCs w:val="24"/>
                <w:rtl/>
              </w:rPr>
              <w:t>פרק</w:t>
            </w:r>
          </w:p>
        </w:tc>
        <w:tc>
          <w:tcPr>
            <w:tcW w:w="850" w:type="dxa"/>
            <w:shd w:val="clear" w:color="auto" w:fill="BFBFBF" w:themeFill="background1" w:themeFillShade="BF"/>
          </w:tcPr>
          <w:p w14:paraId="2A52091A"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r w:rsidRPr="0059553A">
              <w:rPr>
                <w:rFonts w:cs="David" w:hint="cs"/>
                <w:b/>
                <w:bCs/>
                <w:sz w:val="24"/>
                <w:szCs w:val="24"/>
                <w:rtl/>
              </w:rPr>
              <w:t>מס' סעיף</w:t>
            </w:r>
          </w:p>
        </w:tc>
        <w:tc>
          <w:tcPr>
            <w:tcW w:w="709" w:type="dxa"/>
            <w:shd w:val="clear" w:color="auto" w:fill="BFBFBF" w:themeFill="background1" w:themeFillShade="BF"/>
          </w:tcPr>
          <w:p w14:paraId="283403D6"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r w:rsidRPr="0059553A">
              <w:rPr>
                <w:rFonts w:cs="David" w:hint="cs"/>
                <w:b/>
                <w:bCs/>
                <w:sz w:val="24"/>
                <w:szCs w:val="24"/>
                <w:rtl/>
              </w:rPr>
              <w:t>עמוד</w:t>
            </w:r>
          </w:p>
        </w:tc>
        <w:tc>
          <w:tcPr>
            <w:tcW w:w="4536" w:type="dxa"/>
            <w:shd w:val="clear" w:color="auto" w:fill="BFBFBF" w:themeFill="background1" w:themeFillShade="BF"/>
          </w:tcPr>
          <w:p w14:paraId="6E83F6F7"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r w:rsidRPr="0059553A">
              <w:rPr>
                <w:rFonts w:cs="David" w:hint="cs"/>
                <w:b/>
                <w:bCs/>
                <w:sz w:val="24"/>
                <w:szCs w:val="24"/>
                <w:rtl/>
              </w:rPr>
              <w:t>פירוט השאלה /בקשת הבהרה</w:t>
            </w:r>
          </w:p>
        </w:tc>
        <w:tc>
          <w:tcPr>
            <w:tcW w:w="4253" w:type="dxa"/>
            <w:shd w:val="clear" w:color="auto" w:fill="BFBFBF" w:themeFill="background1" w:themeFillShade="BF"/>
          </w:tcPr>
          <w:p w14:paraId="57A653D8" w14:textId="77777777" w:rsidR="008A66F1" w:rsidRPr="0059553A" w:rsidRDefault="008A66F1" w:rsidP="008A66F1">
            <w:pPr>
              <w:pStyle w:val="a9"/>
              <w:widowControl w:val="0"/>
              <w:spacing w:after="0" w:line="360" w:lineRule="auto"/>
              <w:ind w:left="0"/>
              <w:contextualSpacing w:val="0"/>
              <w:jc w:val="both"/>
              <w:rPr>
                <w:rFonts w:cs="David"/>
                <w:b/>
                <w:bCs/>
                <w:sz w:val="24"/>
                <w:szCs w:val="24"/>
                <w:rtl/>
              </w:rPr>
            </w:pPr>
            <w:r w:rsidRPr="0059553A">
              <w:rPr>
                <w:rFonts w:cs="David" w:hint="cs"/>
                <w:b/>
                <w:bCs/>
                <w:sz w:val="24"/>
                <w:szCs w:val="24"/>
                <w:rtl/>
              </w:rPr>
              <w:t>תשובה</w:t>
            </w:r>
          </w:p>
        </w:tc>
      </w:tr>
      <w:tr w:rsidR="008A66F1" w:rsidRPr="0059553A" w14:paraId="543DEEAA" w14:textId="77777777" w:rsidTr="008A66F1">
        <w:trPr>
          <w:trHeight w:val="632"/>
        </w:trPr>
        <w:tc>
          <w:tcPr>
            <w:tcW w:w="994" w:type="dxa"/>
          </w:tcPr>
          <w:p w14:paraId="3E6300F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7286109"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1 </w:t>
            </w:r>
            <w:r w:rsidRPr="0059553A">
              <w:rPr>
                <w:rFonts w:cs="David" w:hint="cs"/>
                <w:sz w:val="24"/>
                <w:szCs w:val="24"/>
                <w:rtl/>
              </w:rPr>
              <w:t xml:space="preserve">- </w:t>
            </w:r>
            <w:r w:rsidRPr="0059553A">
              <w:rPr>
                <w:rFonts w:cs="David" w:hint="eastAsia"/>
                <w:sz w:val="24"/>
                <w:szCs w:val="24"/>
                <w:rtl/>
              </w:rPr>
              <w:t>מנהלה</w:t>
            </w:r>
          </w:p>
        </w:tc>
        <w:tc>
          <w:tcPr>
            <w:tcW w:w="850" w:type="dxa"/>
          </w:tcPr>
          <w:p w14:paraId="631F92A6"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9.2.2.1</w:t>
            </w:r>
          </w:p>
        </w:tc>
        <w:tc>
          <w:tcPr>
            <w:tcW w:w="709" w:type="dxa"/>
          </w:tcPr>
          <w:p w14:paraId="4D49D839"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14</w:t>
            </w:r>
          </w:p>
        </w:tc>
        <w:tc>
          <w:tcPr>
            <w:tcW w:w="4536" w:type="dxa"/>
          </w:tcPr>
          <w:p w14:paraId="24F8EE7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eastAsia"/>
                <w:sz w:val="24"/>
                <w:szCs w:val="24"/>
                <w:rtl/>
              </w:rPr>
              <w:t>נבקש</w:t>
            </w:r>
            <w:r w:rsidRPr="0059553A">
              <w:rPr>
                <w:rFonts w:ascii="Arial" w:hAnsi="Arial" w:cs="David"/>
                <w:sz w:val="24"/>
                <w:szCs w:val="24"/>
                <w:rtl/>
              </w:rPr>
              <w:t xml:space="preserve"> </w:t>
            </w:r>
            <w:r w:rsidRPr="0059553A">
              <w:rPr>
                <w:rFonts w:ascii="Arial" w:hAnsi="Arial" w:cs="David" w:hint="eastAsia"/>
                <w:sz w:val="24"/>
                <w:szCs w:val="24"/>
                <w:rtl/>
              </w:rPr>
              <w:t>להבהיר</w:t>
            </w:r>
            <w:r w:rsidRPr="0059553A">
              <w:rPr>
                <w:rFonts w:ascii="Arial" w:hAnsi="Arial" w:cs="David"/>
                <w:sz w:val="24"/>
                <w:szCs w:val="24"/>
                <w:rtl/>
              </w:rPr>
              <w:t xml:space="preserve"> </w:t>
            </w:r>
            <w:r w:rsidRPr="0059553A">
              <w:rPr>
                <w:rFonts w:ascii="Arial" w:hAnsi="Arial" w:cs="David" w:hint="eastAsia"/>
                <w:sz w:val="24"/>
                <w:szCs w:val="24"/>
                <w:rtl/>
              </w:rPr>
              <w:t>האם</w:t>
            </w:r>
            <w:r w:rsidRPr="0059553A">
              <w:rPr>
                <w:rFonts w:ascii="Arial" w:hAnsi="Arial" w:cs="David"/>
                <w:sz w:val="24"/>
                <w:szCs w:val="24"/>
                <w:rtl/>
              </w:rPr>
              <w:t xml:space="preserve"> </w:t>
            </w:r>
            <w:r w:rsidRPr="0059553A">
              <w:rPr>
                <w:rFonts w:ascii="Arial" w:hAnsi="Arial" w:cs="David" w:hint="eastAsia"/>
                <w:sz w:val="24"/>
                <w:szCs w:val="24"/>
                <w:rtl/>
              </w:rPr>
              <w:t>כל</w:t>
            </w:r>
            <w:r w:rsidRPr="0059553A">
              <w:rPr>
                <w:rFonts w:ascii="Arial" w:hAnsi="Arial" w:cs="David"/>
                <w:sz w:val="24"/>
                <w:szCs w:val="24"/>
                <w:rtl/>
              </w:rPr>
              <w:t xml:space="preserve"> </w:t>
            </w:r>
            <w:r w:rsidRPr="0059553A">
              <w:rPr>
                <w:rFonts w:ascii="Arial" w:hAnsi="Arial" w:cs="David" w:hint="eastAsia"/>
                <w:sz w:val="24"/>
                <w:szCs w:val="24"/>
                <w:rtl/>
              </w:rPr>
              <w:t>המענה</w:t>
            </w:r>
            <w:r w:rsidRPr="0059553A">
              <w:rPr>
                <w:rFonts w:ascii="Arial" w:hAnsi="Arial" w:cs="David"/>
                <w:sz w:val="24"/>
                <w:szCs w:val="24"/>
                <w:rtl/>
              </w:rPr>
              <w:t xml:space="preserve"> </w:t>
            </w:r>
            <w:r w:rsidRPr="0059553A">
              <w:rPr>
                <w:rFonts w:ascii="Arial" w:hAnsi="Arial" w:cs="David" w:hint="eastAsia"/>
                <w:sz w:val="24"/>
                <w:szCs w:val="24"/>
                <w:rtl/>
              </w:rPr>
              <w:t>האיכותי</w:t>
            </w:r>
            <w:r w:rsidRPr="0059553A">
              <w:rPr>
                <w:rFonts w:ascii="Arial" w:hAnsi="Arial" w:cs="David"/>
                <w:sz w:val="24"/>
                <w:szCs w:val="24"/>
                <w:rtl/>
              </w:rPr>
              <w:t xml:space="preserve"> </w:t>
            </w:r>
            <w:r w:rsidRPr="0059553A">
              <w:rPr>
                <w:rFonts w:ascii="Arial" w:hAnsi="Arial" w:cs="David" w:hint="eastAsia"/>
                <w:sz w:val="24"/>
                <w:szCs w:val="24"/>
                <w:rtl/>
              </w:rPr>
              <w:t>י</w:t>
            </w:r>
            <w:r w:rsidRPr="0059553A">
              <w:rPr>
                <w:rFonts w:ascii="Arial" w:hAnsi="Arial" w:cs="David" w:hint="cs"/>
                <w:sz w:val="24"/>
                <w:szCs w:val="24"/>
                <w:rtl/>
              </w:rPr>
              <w:t>יכתב</w:t>
            </w:r>
            <w:r w:rsidRPr="0059553A">
              <w:rPr>
                <w:rFonts w:ascii="Arial" w:hAnsi="Arial" w:cs="David"/>
                <w:sz w:val="24"/>
                <w:szCs w:val="24"/>
                <w:rtl/>
              </w:rPr>
              <w:t xml:space="preserve"> </w:t>
            </w:r>
            <w:r w:rsidRPr="0059553A">
              <w:rPr>
                <w:rFonts w:ascii="Arial" w:hAnsi="Arial" w:cs="David" w:hint="eastAsia"/>
                <w:sz w:val="24"/>
                <w:szCs w:val="24"/>
                <w:rtl/>
              </w:rPr>
              <w:t>רק</w:t>
            </w:r>
            <w:r w:rsidRPr="0059553A">
              <w:rPr>
                <w:rFonts w:ascii="Arial" w:hAnsi="Arial" w:cs="David"/>
                <w:sz w:val="24"/>
                <w:szCs w:val="24"/>
                <w:rtl/>
              </w:rPr>
              <w:t xml:space="preserve"> </w:t>
            </w:r>
            <w:r w:rsidRPr="0059553A">
              <w:rPr>
                <w:rFonts w:ascii="Arial" w:hAnsi="Arial" w:cs="David" w:hint="eastAsia"/>
                <w:sz w:val="24"/>
                <w:szCs w:val="24"/>
                <w:rtl/>
              </w:rPr>
              <w:t>בהתאם</w:t>
            </w:r>
            <w:r w:rsidRPr="0059553A">
              <w:rPr>
                <w:rFonts w:ascii="Arial" w:hAnsi="Arial" w:cs="David"/>
                <w:sz w:val="24"/>
                <w:szCs w:val="24"/>
                <w:rtl/>
              </w:rPr>
              <w:t xml:space="preserve"> </w:t>
            </w:r>
            <w:r w:rsidRPr="0059553A">
              <w:rPr>
                <w:rFonts w:ascii="Arial" w:hAnsi="Arial" w:cs="David" w:hint="eastAsia"/>
                <w:sz w:val="24"/>
                <w:szCs w:val="24"/>
                <w:rtl/>
              </w:rPr>
              <w:t>לנספח</w:t>
            </w:r>
            <w:r w:rsidRPr="0059553A">
              <w:rPr>
                <w:rFonts w:ascii="Arial" w:hAnsi="Arial" w:cs="David"/>
                <w:sz w:val="24"/>
                <w:szCs w:val="24"/>
                <w:rtl/>
              </w:rPr>
              <w:t xml:space="preserve"> </w:t>
            </w:r>
            <w:r w:rsidRPr="0059553A">
              <w:rPr>
                <w:rFonts w:ascii="Arial" w:hAnsi="Arial" w:cs="David" w:hint="eastAsia"/>
                <w:sz w:val="24"/>
                <w:szCs w:val="24"/>
                <w:rtl/>
              </w:rPr>
              <w:t>א</w:t>
            </w:r>
            <w:r w:rsidRPr="0059553A">
              <w:rPr>
                <w:rFonts w:ascii="Arial" w:hAnsi="Arial" w:cs="David"/>
                <w:sz w:val="24"/>
                <w:szCs w:val="24"/>
                <w:rtl/>
              </w:rPr>
              <w:t>'17?</w:t>
            </w:r>
            <w:r w:rsidRPr="0059553A">
              <w:rPr>
                <w:rFonts w:ascii="Arial" w:hAnsi="Arial" w:cs="David" w:hint="cs"/>
                <w:sz w:val="24"/>
                <w:szCs w:val="24"/>
                <w:rtl/>
              </w:rPr>
              <w:t xml:space="preserve"> האם נדרש מענה על פרקים נוספים מלבד נספח א'17?</w:t>
            </w:r>
          </w:p>
        </w:tc>
        <w:tc>
          <w:tcPr>
            <w:tcW w:w="4253" w:type="dxa"/>
          </w:tcPr>
          <w:p w14:paraId="7CE0B99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נספח 17 א כולל בתוכו את כל הפרטים הדרושים עבור המענה האיכותי. </w:t>
            </w:r>
            <w:r>
              <w:rPr>
                <w:rFonts w:ascii="Arial" w:hAnsi="Arial" w:cs="David" w:hint="cs"/>
                <w:sz w:val="24"/>
                <w:szCs w:val="24"/>
                <w:rtl/>
              </w:rPr>
              <w:t xml:space="preserve">עם זאת, </w:t>
            </w:r>
            <w:r w:rsidRPr="0059553A">
              <w:rPr>
                <w:rFonts w:ascii="Arial" w:hAnsi="Arial" w:cs="David" w:hint="cs"/>
                <w:sz w:val="24"/>
                <w:szCs w:val="24"/>
                <w:rtl/>
              </w:rPr>
              <w:t xml:space="preserve">ישנם עוד נספחים אותם צריך למלא </w:t>
            </w:r>
            <w:r>
              <w:rPr>
                <w:rFonts w:ascii="Arial" w:hAnsi="Arial" w:cs="David" w:hint="cs"/>
                <w:sz w:val="24"/>
                <w:szCs w:val="24"/>
                <w:rtl/>
              </w:rPr>
              <w:t xml:space="preserve">כאמור במכרז. </w:t>
            </w:r>
          </w:p>
        </w:tc>
      </w:tr>
      <w:tr w:rsidR="008A66F1" w:rsidRPr="0059553A" w14:paraId="601EBCBA" w14:textId="77777777" w:rsidTr="008A66F1">
        <w:trPr>
          <w:trHeight w:val="632"/>
        </w:trPr>
        <w:tc>
          <w:tcPr>
            <w:tcW w:w="994" w:type="dxa"/>
          </w:tcPr>
          <w:p w14:paraId="66F9CAC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7E5C230"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1 - מנהלה</w:t>
            </w:r>
          </w:p>
        </w:tc>
        <w:tc>
          <w:tcPr>
            <w:tcW w:w="850" w:type="dxa"/>
          </w:tcPr>
          <w:p w14:paraId="64576940"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 xml:space="preserve">17.1 </w:t>
            </w:r>
          </w:p>
        </w:tc>
        <w:tc>
          <w:tcPr>
            <w:tcW w:w="709" w:type="dxa"/>
          </w:tcPr>
          <w:p w14:paraId="086DB6D6"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18</w:t>
            </w:r>
          </w:p>
        </w:tc>
        <w:tc>
          <w:tcPr>
            <w:tcW w:w="4536" w:type="dxa"/>
          </w:tcPr>
          <w:p w14:paraId="740BE98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להבהיר האם ניתן לענות על גבי הנספחים בקובץ וורד של המכרז ?</w:t>
            </w:r>
          </w:p>
        </w:tc>
        <w:tc>
          <w:tcPr>
            <w:tcW w:w="4253" w:type="dxa"/>
          </w:tcPr>
          <w:p w14:paraId="080A2228" w14:textId="77777777" w:rsidR="008A66F1" w:rsidRDefault="008A66F1" w:rsidP="008A66F1">
            <w:pPr>
              <w:spacing w:after="0" w:line="360" w:lineRule="auto"/>
              <w:jc w:val="both"/>
              <w:rPr>
                <w:rFonts w:ascii="Arial" w:hAnsi="Arial" w:cs="David" w:hint="cs"/>
                <w:sz w:val="24"/>
                <w:szCs w:val="24"/>
                <w:rtl/>
              </w:rPr>
            </w:pPr>
            <w:r>
              <w:rPr>
                <w:rFonts w:ascii="Arial" w:hAnsi="Arial" w:cs="David" w:hint="cs"/>
                <w:sz w:val="24"/>
                <w:szCs w:val="24"/>
                <w:rtl/>
              </w:rPr>
              <w:t>כן, יש להקפיד להחתים את הנספחים כנדרש.</w:t>
            </w:r>
          </w:p>
          <w:p w14:paraId="07CD0AA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על ההצעה הדיגיטלית להיות בקובץ בפורמט </w:t>
            </w:r>
            <w:r w:rsidRPr="0059553A">
              <w:rPr>
                <w:rFonts w:ascii="Arial" w:hAnsi="Arial" w:cs="David" w:hint="cs"/>
                <w:sz w:val="24"/>
                <w:szCs w:val="24"/>
              </w:rPr>
              <w:t>PDF</w:t>
            </w:r>
            <w:r>
              <w:rPr>
                <w:rFonts w:ascii="Arial" w:hAnsi="Arial" w:cs="David" w:hint="cs"/>
                <w:sz w:val="24"/>
                <w:szCs w:val="24"/>
                <w:rtl/>
              </w:rPr>
              <w:t>.</w:t>
            </w:r>
          </w:p>
        </w:tc>
      </w:tr>
      <w:tr w:rsidR="008A66F1" w:rsidRPr="0059553A" w14:paraId="0F972987" w14:textId="77777777" w:rsidTr="008A66F1">
        <w:trPr>
          <w:trHeight w:val="673"/>
        </w:trPr>
        <w:tc>
          <w:tcPr>
            <w:tcW w:w="994" w:type="dxa"/>
          </w:tcPr>
          <w:p w14:paraId="163B026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0D863FD"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 xml:space="preserve">2 </w:t>
            </w:r>
            <w:r w:rsidRPr="0059553A">
              <w:rPr>
                <w:rFonts w:cs="David"/>
                <w:sz w:val="24"/>
                <w:szCs w:val="24"/>
                <w:rtl/>
              </w:rPr>
              <w:t>–</w:t>
            </w:r>
            <w:r w:rsidRPr="0059553A">
              <w:rPr>
                <w:rFonts w:cs="David" w:hint="cs"/>
                <w:sz w:val="24"/>
                <w:szCs w:val="24"/>
                <w:rtl/>
              </w:rPr>
              <w:t xml:space="preserve"> אפיון </w:t>
            </w:r>
            <w:r w:rsidRPr="0059553A">
              <w:rPr>
                <w:rFonts w:cs="David"/>
                <w:sz w:val="24"/>
                <w:szCs w:val="24"/>
                <w:rtl/>
              </w:rPr>
              <w:t>–</w:t>
            </w:r>
            <w:r w:rsidRPr="0059553A">
              <w:rPr>
                <w:rFonts w:cs="David" w:hint="cs"/>
                <w:sz w:val="24"/>
                <w:szCs w:val="24"/>
                <w:rtl/>
              </w:rPr>
              <w:t xml:space="preserve"> מסמכי המכרז ותיאור השירותים הנדרשים</w:t>
            </w:r>
          </w:p>
        </w:tc>
        <w:tc>
          <w:tcPr>
            <w:tcW w:w="850" w:type="dxa"/>
          </w:tcPr>
          <w:p w14:paraId="3880C5B1"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2.3</w:t>
            </w:r>
          </w:p>
        </w:tc>
        <w:tc>
          <w:tcPr>
            <w:tcW w:w="709" w:type="dxa"/>
          </w:tcPr>
          <w:p w14:paraId="3F2CD69E"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24</w:t>
            </w:r>
          </w:p>
        </w:tc>
        <w:tc>
          <w:tcPr>
            <w:tcW w:w="4536" w:type="dxa"/>
          </w:tcPr>
          <w:p w14:paraId="36323188" w14:textId="77777777" w:rsidR="008A66F1" w:rsidRPr="0059553A" w:rsidRDefault="008A66F1" w:rsidP="008A66F1">
            <w:pPr>
              <w:pStyle w:val="a9"/>
              <w:widowControl w:val="0"/>
              <w:numPr>
                <w:ilvl w:val="0"/>
                <w:numId w:val="12"/>
              </w:numPr>
              <w:spacing w:after="0" w:line="360" w:lineRule="auto"/>
              <w:contextualSpacing w:val="0"/>
              <w:jc w:val="both"/>
              <w:rPr>
                <w:rFonts w:ascii="Arial" w:hAnsi="Arial" w:cs="David"/>
                <w:sz w:val="24"/>
                <w:szCs w:val="24"/>
                <w:rtl/>
              </w:rPr>
            </w:pPr>
            <w:r w:rsidRPr="0059553A">
              <w:rPr>
                <w:rFonts w:ascii="Arial" w:hAnsi="Arial" w:cs="David" w:hint="eastAsia"/>
                <w:sz w:val="24"/>
                <w:szCs w:val="24"/>
                <w:rtl/>
              </w:rPr>
              <w:t>סעיף</w:t>
            </w:r>
            <w:r w:rsidRPr="0059553A">
              <w:rPr>
                <w:rFonts w:ascii="Arial" w:hAnsi="Arial" w:cs="David"/>
                <w:sz w:val="24"/>
                <w:szCs w:val="24"/>
                <w:rtl/>
              </w:rPr>
              <w:t xml:space="preserve"> 2.3 – </w:t>
            </w:r>
            <w:r w:rsidRPr="0059553A">
              <w:rPr>
                <w:rFonts w:ascii="Arial" w:hAnsi="Arial" w:cs="David" w:hint="cs"/>
                <w:sz w:val="24"/>
                <w:szCs w:val="24"/>
                <w:rtl/>
              </w:rPr>
              <w:t xml:space="preserve">נבקש לקבל אומדן אודות התפלגות השיחות בכל אחת מ-3 היחידות המועברות לצורך אומדן לפעילות המוקד. </w:t>
            </w:r>
            <w:r>
              <w:rPr>
                <w:rFonts w:ascii="Arial" w:hAnsi="Arial" w:cs="David" w:hint="cs"/>
                <w:sz w:val="24"/>
                <w:szCs w:val="24"/>
                <w:rtl/>
              </w:rPr>
              <w:t xml:space="preserve">2. </w:t>
            </w:r>
            <w:r w:rsidRPr="0059553A">
              <w:rPr>
                <w:rFonts w:ascii="Arial" w:hAnsi="Arial" w:cs="David" w:hint="cs"/>
                <w:sz w:val="24"/>
                <w:szCs w:val="24"/>
                <w:rtl/>
              </w:rPr>
              <w:t xml:space="preserve">נבקש להבהיר האם קיים מנגנון </w:t>
            </w:r>
            <w:proofErr w:type="spellStart"/>
            <w:r w:rsidRPr="0059553A">
              <w:rPr>
                <w:rFonts w:ascii="Arial" w:hAnsi="Arial" w:cs="David" w:hint="cs"/>
                <w:sz w:val="24"/>
                <w:szCs w:val="24"/>
                <w:rtl/>
              </w:rPr>
              <w:t>הגלשה</w:t>
            </w:r>
            <w:proofErr w:type="spellEnd"/>
            <w:r w:rsidRPr="0059553A">
              <w:rPr>
                <w:rFonts w:ascii="Arial" w:hAnsi="Arial" w:cs="David" w:hint="cs"/>
                <w:sz w:val="24"/>
                <w:szCs w:val="24"/>
                <w:rtl/>
              </w:rPr>
              <w:t xml:space="preserve"> זהה ושקוף לאורך כל שעות הפעילות.</w:t>
            </w:r>
          </w:p>
        </w:tc>
        <w:tc>
          <w:tcPr>
            <w:tcW w:w="4253" w:type="dxa"/>
          </w:tcPr>
          <w:p w14:paraId="3EA308D8" w14:textId="77777777" w:rsidR="008A66F1" w:rsidRPr="0059553A" w:rsidRDefault="008A66F1" w:rsidP="008A66F1">
            <w:pPr>
              <w:spacing w:after="0" w:line="360" w:lineRule="auto"/>
              <w:jc w:val="both"/>
              <w:rPr>
                <w:rFonts w:ascii="Arial" w:hAnsi="Arial" w:cs="David"/>
                <w:sz w:val="24"/>
                <w:szCs w:val="24"/>
                <w:rtl/>
              </w:rPr>
            </w:pPr>
            <w:r w:rsidRPr="00845F08">
              <w:rPr>
                <w:rFonts w:ascii="Arial" w:hAnsi="Arial" w:cs="David"/>
                <w:sz w:val="24"/>
                <w:szCs w:val="24"/>
                <w:rtl/>
              </w:rPr>
              <w:t xml:space="preserve">כמות השיחות הנכנסות מוצגת בסעיף 10.3 בפרק 2. 1/3 מתוכן (יחס 1:3) </w:t>
            </w:r>
            <w:proofErr w:type="spellStart"/>
            <w:r w:rsidRPr="00845F08">
              <w:rPr>
                <w:rFonts w:ascii="Arial" w:hAnsi="Arial" w:cs="David"/>
                <w:sz w:val="24"/>
                <w:szCs w:val="24"/>
                <w:rtl/>
              </w:rPr>
              <w:t>יוגלש</w:t>
            </w:r>
            <w:proofErr w:type="spellEnd"/>
            <w:r w:rsidRPr="00845F08">
              <w:rPr>
                <w:rFonts w:ascii="Arial" w:hAnsi="Arial" w:cs="David"/>
                <w:sz w:val="24"/>
                <w:szCs w:val="24"/>
                <w:rtl/>
              </w:rPr>
              <w:t xml:space="preserve"> למוקד ספק מיקור החוץ. מנגנון </w:t>
            </w:r>
            <w:proofErr w:type="spellStart"/>
            <w:r w:rsidRPr="00845F08">
              <w:rPr>
                <w:rFonts w:ascii="Arial" w:hAnsi="Arial" w:cs="David"/>
                <w:sz w:val="24"/>
                <w:szCs w:val="24"/>
                <w:rtl/>
              </w:rPr>
              <w:t>ההגלשה</w:t>
            </w:r>
            <w:proofErr w:type="spellEnd"/>
            <w:r w:rsidRPr="00845F08">
              <w:rPr>
                <w:rFonts w:ascii="Arial" w:hAnsi="Arial" w:cs="David"/>
                <w:sz w:val="24"/>
                <w:szCs w:val="24"/>
                <w:rtl/>
              </w:rPr>
              <w:t xml:space="preserve"> זהה לאורך שעות הפעילות אך יש אפשרות לשנות פרמטר זה </w:t>
            </w:r>
            <w:proofErr w:type="spellStart"/>
            <w:r w:rsidRPr="00845F08">
              <w:rPr>
                <w:rFonts w:ascii="Arial" w:hAnsi="Arial" w:cs="David"/>
                <w:sz w:val="24"/>
                <w:szCs w:val="24"/>
                <w:rtl/>
              </w:rPr>
              <w:t>בכליחידה</w:t>
            </w:r>
            <w:proofErr w:type="spellEnd"/>
            <w:r w:rsidRPr="00845F08">
              <w:rPr>
                <w:rFonts w:ascii="Arial" w:hAnsi="Arial" w:cs="David"/>
                <w:sz w:val="24"/>
                <w:szCs w:val="24"/>
                <w:rtl/>
              </w:rPr>
              <w:t xml:space="preserve"> בנפרד. . במידה ויחול שינוי במנגנון </w:t>
            </w:r>
            <w:proofErr w:type="spellStart"/>
            <w:r w:rsidRPr="00845F08">
              <w:rPr>
                <w:rFonts w:ascii="Arial" w:hAnsi="Arial" w:cs="David"/>
                <w:sz w:val="24"/>
                <w:szCs w:val="24"/>
                <w:rtl/>
              </w:rPr>
              <w:t>ההגלשה</w:t>
            </w:r>
            <w:proofErr w:type="spellEnd"/>
            <w:r w:rsidRPr="00845F08">
              <w:rPr>
                <w:rFonts w:ascii="Arial" w:hAnsi="Arial" w:cs="David"/>
                <w:sz w:val="24"/>
                <w:szCs w:val="24"/>
                <w:rtl/>
              </w:rPr>
              <w:t>, לדוגמה: 1:2-  בכלל היחידות או ביחידה אחת- המשרד יידע את הספ</w:t>
            </w:r>
            <w:r>
              <w:rPr>
                <w:rFonts w:ascii="Arial" w:hAnsi="Arial" w:cs="David" w:hint="cs"/>
                <w:sz w:val="24"/>
                <w:szCs w:val="24"/>
                <w:rtl/>
              </w:rPr>
              <w:t>ק</w:t>
            </w:r>
          </w:p>
        </w:tc>
      </w:tr>
      <w:tr w:rsidR="008A66F1" w:rsidRPr="0059553A" w14:paraId="0C650B8B" w14:textId="77777777" w:rsidTr="008A66F1">
        <w:trPr>
          <w:trHeight w:val="673"/>
        </w:trPr>
        <w:tc>
          <w:tcPr>
            <w:tcW w:w="994" w:type="dxa"/>
          </w:tcPr>
          <w:p w14:paraId="3520D87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481D1E74"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hint="cs"/>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lastRenderedPageBreak/>
              <w:t>ה</w:t>
            </w:r>
            <w:r w:rsidRPr="0059553A">
              <w:rPr>
                <w:rFonts w:cs="David" w:hint="eastAsia"/>
                <w:sz w:val="24"/>
                <w:szCs w:val="24"/>
                <w:rtl/>
              </w:rPr>
              <w:t>נדרשים</w:t>
            </w:r>
          </w:p>
        </w:tc>
        <w:tc>
          <w:tcPr>
            <w:tcW w:w="850" w:type="dxa"/>
          </w:tcPr>
          <w:p w14:paraId="20261E16"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lastRenderedPageBreak/>
              <w:t>2.5.2</w:t>
            </w:r>
          </w:p>
        </w:tc>
        <w:tc>
          <w:tcPr>
            <w:tcW w:w="709" w:type="dxa"/>
          </w:tcPr>
          <w:p w14:paraId="715CF294"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24</w:t>
            </w:r>
          </w:p>
        </w:tc>
        <w:tc>
          <w:tcPr>
            <w:tcW w:w="4536" w:type="dxa"/>
          </w:tcPr>
          <w:p w14:paraId="15D307A3" w14:textId="77777777" w:rsidR="008A66F1" w:rsidRPr="0059553A" w:rsidRDefault="008A66F1" w:rsidP="008A66F1">
            <w:pPr>
              <w:pStyle w:val="a9"/>
              <w:widowControl w:val="0"/>
              <w:numPr>
                <w:ilvl w:val="0"/>
                <w:numId w:val="10"/>
              </w:numPr>
              <w:spacing w:after="0" w:line="360" w:lineRule="auto"/>
              <w:contextualSpacing w:val="0"/>
              <w:jc w:val="both"/>
              <w:rPr>
                <w:rFonts w:ascii="Arial" w:hAnsi="Arial" w:cs="David"/>
                <w:sz w:val="24"/>
                <w:szCs w:val="24"/>
                <w:rtl/>
              </w:rPr>
            </w:pPr>
            <w:r w:rsidRPr="0059553A">
              <w:rPr>
                <w:rFonts w:ascii="Arial" w:hAnsi="Arial" w:cs="David" w:hint="cs"/>
                <w:sz w:val="24"/>
                <w:szCs w:val="24"/>
                <w:rtl/>
              </w:rPr>
              <w:t xml:space="preserve">נבקש להבהיר </w:t>
            </w:r>
            <w:r w:rsidRPr="0059553A">
              <w:rPr>
                <w:rFonts w:ascii="Arial" w:hAnsi="Arial" w:cs="David"/>
                <w:sz w:val="24"/>
                <w:szCs w:val="24"/>
                <w:rtl/>
              </w:rPr>
              <w:t>מהו משך ההדרכה הנדרש לכל תוספת של שירותים?</w:t>
            </w:r>
          </w:p>
          <w:p w14:paraId="5BD8B308" w14:textId="77777777" w:rsidR="008A66F1" w:rsidRPr="0059553A" w:rsidRDefault="008A66F1" w:rsidP="008A66F1">
            <w:pPr>
              <w:pStyle w:val="a9"/>
              <w:widowControl w:val="0"/>
              <w:numPr>
                <w:ilvl w:val="0"/>
                <w:numId w:val="10"/>
              </w:numPr>
              <w:spacing w:after="0" w:line="360" w:lineRule="auto"/>
              <w:contextualSpacing w:val="0"/>
              <w:jc w:val="both"/>
              <w:rPr>
                <w:rFonts w:cs="David"/>
                <w:sz w:val="24"/>
                <w:szCs w:val="24"/>
                <w:rtl/>
              </w:rPr>
            </w:pPr>
            <w:r w:rsidRPr="0059553A">
              <w:rPr>
                <w:rFonts w:cs="David" w:hint="cs"/>
                <w:sz w:val="24"/>
                <w:szCs w:val="24"/>
                <w:rtl/>
              </w:rPr>
              <w:t>בנוסף לכך, נבקש להבהיר האם הנציגים הם נציגי מולטי או ייעודיי</w:t>
            </w:r>
            <w:r w:rsidRPr="0059553A">
              <w:rPr>
                <w:rFonts w:cs="David" w:hint="eastAsia"/>
                <w:sz w:val="24"/>
                <w:szCs w:val="24"/>
                <w:rtl/>
              </w:rPr>
              <w:t>ם</w:t>
            </w:r>
            <w:r w:rsidRPr="0059553A">
              <w:rPr>
                <w:rFonts w:cs="David" w:hint="cs"/>
                <w:sz w:val="24"/>
                <w:szCs w:val="24"/>
                <w:rtl/>
              </w:rPr>
              <w:t xml:space="preserve"> לכל יחידה? </w:t>
            </w:r>
          </w:p>
          <w:p w14:paraId="23592A4D" w14:textId="77777777" w:rsidR="008A66F1" w:rsidRPr="0059553A" w:rsidRDefault="008A66F1" w:rsidP="008A66F1">
            <w:pPr>
              <w:pStyle w:val="a9"/>
              <w:widowControl w:val="0"/>
              <w:numPr>
                <w:ilvl w:val="0"/>
                <w:numId w:val="10"/>
              </w:numPr>
              <w:spacing w:after="0" w:line="360" w:lineRule="auto"/>
              <w:contextualSpacing w:val="0"/>
              <w:jc w:val="both"/>
              <w:rPr>
                <w:rFonts w:cs="David"/>
                <w:sz w:val="24"/>
                <w:szCs w:val="24"/>
                <w:rtl/>
              </w:rPr>
            </w:pPr>
            <w:r w:rsidRPr="0059553A">
              <w:rPr>
                <w:rFonts w:cs="David" w:hint="cs"/>
                <w:sz w:val="24"/>
                <w:szCs w:val="24"/>
                <w:rtl/>
              </w:rPr>
              <w:t xml:space="preserve">במידה והנציגים הינם נציגי מולטי נבקש </w:t>
            </w:r>
            <w:r w:rsidRPr="0059553A">
              <w:rPr>
                <w:rFonts w:cs="David" w:hint="cs"/>
                <w:sz w:val="24"/>
                <w:szCs w:val="24"/>
                <w:rtl/>
              </w:rPr>
              <w:lastRenderedPageBreak/>
              <w:t>להבהיר מהו משך ההדרכה ל-3 היחידות המועברות?</w:t>
            </w:r>
          </w:p>
          <w:p w14:paraId="2EB89122" w14:textId="77777777" w:rsidR="008A66F1" w:rsidRPr="0059553A" w:rsidRDefault="008A66F1" w:rsidP="008A66F1">
            <w:pPr>
              <w:spacing w:after="0" w:line="360" w:lineRule="auto"/>
              <w:jc w:val="both"/>
              <w:rPr>
                <w:rFonts w:cs="David"/>
                <w:sz w:val="24"/>
                <w:szCs w:val="24"/>
                <w:rtl/>
              </w:rPr>
            </w:pPr>
          </w:p>
        </w:tc>
        <w:tc>
          <w:tcPr>
            <w:tcW w:w="4253" w:type="dxa"/>
          </w:tcPr>
          <w:p w14:paraId="79A491ED" w14:textId="77777777" w:rsidR="008A66F1" w:rsidRPr="00290B1A" w:rsidRDefault="008A66F1" w:rsidP="008A66F1">
            <w:pPr>
              <w:pStyle w:val="a9"/>
              <w:widowControl w:val="0"/>
              <w:numPr>
                <w:ilvl w:val="0"/>
                <w:numId w:val="11"/>
              </w:numPr>
              <w:spacing w:after="0" w:line="360" w:lineRule="auto"/>
              <w:ind w:left="534" w:hanging="469"/>
              <w:contextualSpacing w:val="0"/>
              <w:jc w:val="both"/>
              <w:rPr>
                <w:rFonts w:ascii="Arial" w:hAnsi="Arial" w:cs="David"/>
                <w:sz w:val="24"/>
                <w:szCs w:val="24"/>
                <w:rtl/>
              </w:rPr>
            </w:pPr>
            <w:r w:rsidRPr="00290B1A">
              <w:rPr>
                <w:rFonts w:ascii="Arial" w:hAnsi="Arial" w:cs="David" w:hint="eastAsia"/>
                <w:sz w:val="24"/>
                <w:szCs w:val="24"/>
                <w:rtl/>
              </w:rPr>
              <w:lastRenderedPageBreak/>
              <w:t>משך</w:t>
            </w:r>
            <w:r w:rsidRPr="00290B1A">
              <w:rPr>
                <w:rFonts w:ascii="Arial" w:hAnsi="Arial" w:cs="David"/>
                <w:sz w:val="24"/>
                <w:szCs w:val="24"/>
                <w:rtl/>
              </w:rPr>
              <w:t xml:space="preserve"> ההדרכה </w:t>
            </w:r>
            <w:r w:rsidRPr="00290B1A">
              <w:rPr>
                <w:rFonts w:ascii="Arial" w:hAnsi="Arial" w:cs="David" w:hint="eastAsia"/>
                <w:sz w:val="24"/>
                <w:szCs w:val="24"/>
                <w:rtl/>
              </w:rPr>
              <w:t>של</w:t>
            </w:r>
            <w:r w:rsidRPr="00290B1A">
              <w:rPr>
                <w:rFonts w:ascii="Arial" w:hAnsi="Arial" w:cs="David"/>
                <w:sz w:val="24"/>
                <w:szCs w:val="24"/>
                <w:rtl/>
              </w:rPr>
              <w:t xml:space="preserve"> </w:t>
            </w:r>
            <w:r w:rsidRPr="00290B1A">
              <w:rPr>
                <w:rFonts w:ascii="Arial" w:hAnsi="Arial" w:cs="David" w:hint="eastAsia"/>
                <w:sz w:val="24"/>
                <w:szCs w:val="24"/>
                <w:rtl/>
              </w:rPr>
              <w:t>התכנים</w:t>
            </w:r>
            <w:r w:rsidRPr="00290B1A">
              <w:rPr>
                <w:rFonts w:ascii="Arial" w:hAnsi="Arial" w:cs="David"/>
                <w:sz w:val="24"/>
                <w:szCs w:val="24"/>
                <w:rtl/>
              </w:rPr>
              <w:t xml:space="preserve"> </w:t>
            </w:r>
            <w:r w:rsidRPr="00290B1A">
              <w:rPr>
                <w:rFonts w:ascii="Arial" w:hAnsi="Arial" w:cs="David" w:hint="eastAsia"/>
                <w:sz w:val="24"/>
                <w:szCs w:val="24"/>
                <w:rtl/>
              </w:rPr>
              <w:t>המקצועיים</w:t>
            </w:r>
            <w:r w:rsidRPr="00290B1A">
              <w:rPr>
                <w:rFonts w:ascii="Arial" w:hAnsi="Arial" w:cs="David"/>
                <w:sz w:val="24"/>
                <w:szCs w:val="24"/>
                <w:rtl/>
              </w:rPr>
              <w:t xml:space="preserve"> של כל יחידה בנפרד ו/או פעילות חדשה הינו </w:t>
            </w:r>
            <w:r w:rsidRPr="00290B1A">
              <w:rPr>
                <w:rFonts w:ascii="Arial" w:hAnsi="Arial" w:cs="David" w:hint="eastAsia"/>
                <w:sz w:val="24"/>
                <w:szCs w:val="24"/>
                <w:rtl/>
              </w:rPr>
              <w:t>בד</w:t>
            </w:r>
            <w:r w:rsidRPr="00290B1A">
              <w:rPr>
                <w:rFonts w:ascii="Arial" w:hAnsi="Arial" w:cs="David" w:hint="cs"/>
                <w:sz w:val="24"/>
                <w:szCs w:val="24"/>
                <w:rtl/>
              </w:rPr>
              <w:t xml:space="preserve">ך כלל </w:t>
            </w:r>
            <w:r w:rsidRPr="00290B1A">
              <w:rPr>
                <w:rFonts w:ascii="Arial" w:hAnsi="Arial" w:cs="David" w:hint="eastAsia"/>
                <w:sz w:val="24"/>
                <w:szCs w:val="24"/>
                <w:rtl/>
              </w:rPr>
              <w:t>כ</w:t>
            </w:r>
            <w:r w:rsidRPr="00290B1A">
              <w:rPr>
                <w:rFonts w:ascii="Arial" w:hAnsi="Arial" w:cs="David"/>
                <w:sz w:val="24"/>
                <w:szCs w:val="24"/>
                <w:rtl/>
              </w:rPr>
              <w:t xml:space="preserve"> 5  ימים (</w:t>
            </w:r>
            <w:r w:rsidRPr="00290B1A">
              <w:rPr>
                <w:rFonts w:ascii="Arial" w:hAnsi="Arial" w:cs="David" w:hint="cs"/>
                <w:sz w:val="24"/>
                <w:szCs w:val="24"/>
                <w:rtl/>
              </w:rPr>
              <w:t>כאמור</w:t>
            </w:r>
            <w:r w:rsidRPr="00290B1A">
              <w:rPr>
                <w:rFonts w:ascii="Arial" w:hAnsi="Arial" w:cs="David"/>
                <w:sz w:val="24"/>
                <w:szCs w:val="24"/>
                <w:rtl/>
              </w:rPr>
              <w:t xml:space="preserve"> </w:t>
            </w:r>
            <w:r w:rsidRPr="00290B1A">
              <w:rPr>
                <w:rFonts w:ascii="Arial" w:hAnsi="Arial" w:cs="David" w:hint="eastAsia"/>
                <w:sz w:val="24"/>
                <w:szCs w:val="24"/>
                <w:rtl/>
              </w:rPr>
              <w:t>לסעיף</w:t>
            </w:r>
            <w:r w:rsidRPr="00290B1A">
              <w:rPr>
                <w:rFonts w:ascii="Arial" w:hAnsi="Arial" w:cs="David"/>
                <w:sz w:val="24"/>
                <w:szCs w:val="24"/>
                <w:rtl/>
              </w:rPr>
              <w:t xml:space="preserve"> 14.9.4.1 </w:t>
            </w:r>
            <w:r w:rsidRPr="00290B1A">
              <w:rPr>
                <w:rFonts w:ascii="Arial" w:hAnsi="Arial" w:cs="David" w:hint="eastAsia"/>
                <w:sz w:val="24"/>
                <w:szCs w:val="24"/>
                <w:rtl/>
              </w:rPr>
              <w:t>בפרק</w:t>
            </w:r>
            <w:r w:rsidRPr="00290B1A">
              <w:rPr>
                <w:rFonts w:ascii="Arial" w:hAnsi="Arial" w:cs="David"/>
                <w:sz w:val="24"/>
                <w:szCs w:val="24"/>
                <w:rtl/>
              </w:rPr>
              <w:t xml:space="preserve"> 2). </w:t>
            </w:r>
          </w:p>
          <w:p w14:paraId="397F235D" w14:textId="77777777" w:rsidR="008A66F1" w:rsidRPr="00290B1A" w:rsidRDefault="008A66F1" w:rsidP="008A66F1">
            <w:pPr>
              <w:pStyle w:val="a9"/>
              <w:widowControl w:val="0"/>
              <w:numPr>
                <w:ilvl w:val="0"/>
                <w:numId w:val="11"/>
              </w:numPr>
              <w:spacing w:after="0" w:line="360" w:lineRule="auto"/>
              <w:ind w:left="534" w:hanging="469"/>
              <w:contextualSpacing w:val="0"/>
              <w:jc w:val="both"/>
              <w:rPr>
                <w:rFonts w:ascii="Arial" w:hAnsi="Arial" w:cs="David"/>
                <w:sz w:val="24"/>
                <w:szCs w:val="24"/>
              </w:rPr>
            </w:pPr>
            <w:r w:rsidRPr="00290B1A">
              <w:rPr>
                <w:rFonts w:ascii="Arial" w:hAnsi="Arial" w:cs="David" w:hint="eastAsia"/>
                <w:sz w:val="24"/>
                <w:szCs w:val="24"/>
                <w:rtl/>
              </w:rPr>
              <w:t>האם</w:t>
            </w:r>
            <w:r w:rsidRPr="00290B1A">
              <w:rPr>
                <w:rFonts w:ascii="Arial" w:hAnsi="Arial" w:cs="David"/>
                <w:sz w:val="24"/>
                <w:szCs w:val="24"/>
                <w:rtl/>
              </w:rPr>
              <w:t xml:space="preserve"> </w:t>
            </w:r>
            <w:r w:rsidRPr="00290B1A">
              <w:rPr>
                <w:rFonts w:ascii="Arial" w:hAnsi="Arial" w:cs="David" w:hint="eastAsia"/>
                <w:sz w:val="24"/>
                <w:szCs w:val="24"/>
                <w:rtl/>
              </w:rPr>
              <w:t>הנציגים</w:t>
            </w:r>
            <w:r w:rsidRPr="00290B1A">
              <w:rPr>
                <w:rFonts w:ascii="Arial" w:hAnsi="Arial" w:cs="David"/>
                <w:sz w:val="24"/>
                <w:szCs w:val="24"/>
                <w:rtl/>
              </w:rPr>
              <w:t xml:space="preserve"> </w:t>
            </w:r>
            <w:r w:rsidRPr="00290B1A">
              <w:rPr>
                <w:rFonts w:ascii="Arial" w:hAnsi="Arial" w:cs="David" w:hint="eastAsia"/>
                <w:sz w:val="24"/>
                <w:szCs w:val="24"/>
                <w:rtl/>
              </w:rPr>
              <w:t>יהיו</w:t>
            </w:r>
            <w:r w:rsidRPr="00290B1A">
              <w:rPr>
                <w:rFonts w:ascii="Arial" w:hAnsi="Arial" w:cs="David"/>
                <w:sz w:val="24"/>
                <w:szCs w:val="24"/>
                <w:rtl/>
              </w:rPr>
              <w:t xml:space="preserve"> </w:t>
            </w:r>
            <w:r w:rsidRPr="00290B1A">
              <w:rPr>
                <w:rFonts w:ascii="Arial" w:hAnsi="Arial" w:cs="David" w:hint="eastAsia"/>
                <w:sz w:val="24"/>
                <w:szCs w:val="24"/>
                <w:rtl/>
              </w:rPr>
              <w:t>מולטי</w:t>
            </w:r>
            <w:r w:rsidRPr="00290B1A">
              <w:rPr>
                <w:rFonts w:ascii="Arial" w:hAnsi="Arial" w:cs="David"/>
                <w:sz w:val="24"/>
                <w:szCs w:val="24"/>
                <w:rtl/>
              </w:rPr>
              <w:t xml:space="preserve"> </w:t>
            </w:r>
            <w:r w:rsidRPr="00290B1A">
              <w:rPr>
                <w:rFonts w:ascii="Arial" w:hAnsi="Arial" w:cs="David" w:hint="eastAsia"/>
                <w:sz w:val="24"/>
                <w:szCs w:val="24"/>
                <w:rtl/>
              </w:rPr>
              <w:t>או</w:t>
            </w:r>
            <w:r w:rsidRPr="00290B1A">
              <w:rPr>
                <w:rFonts w:ascii="Arial" w:hAnsi="Arial" w:cs="David"/>
                <w:sz w:val="24"/>
                <w:szCs w:val="24"/>
                <w:rtl/>
              </w:rPr>
              <w:t xml:space="preserve"> </w:t>
            </w:r>
            <w:r w:rsidRPr="00290B1A">
              <w:rPr>
                <w:rFonts w:ascii="Arial" w:hAnsi="Arial" w:cs="David" w:hint="eastAsia"/>
                <w:sz w:val="24"/>
                <w:szCs w:val="24"/>
                <w:rtl/>
              </w:rPr>
              <w:t>ייעודיים</w:t>
            </w:r>
            <w:r w:rsidRPr="00290B1A">
              <w:rPr>
                <w:rFonts w:ascii="Arial" w:hAnsi="Arial" w:cs="David"/>
                <w:sz w:val="24"/>
                <w:szCs w:val="24"/>
                <w:rtl/>
              </w:rPr>
              <w:t xml:space="preserve">- </w:t>
            </w:r>
            <w:r w:rsidRPr="00290B1A">
              <w:rPr>
                <w:rFonts w:ascii="Arial" w:hAnsi="Arial" w:cs="David" w:hint="eastAsia"/>
                <w:sz w:val="24"/>
                <w:szCs w:val="24"/>
                <w:rtl/>
              </w:rPr>
              <w:lastRenderedPageBreak/>
              <w:t>לשיקולו</w:t>
            </w:r>
            <w:r w:rsidRPr="00290B1A">
              <w:rPr>
                <w:rFonts w:ascii="Arial" w:hAnsi="Arial" w:cs="David"/>
                <w:sz w:val="24"/>
                <w:szCs w:val="24"/>
                <w:rtl/>
              </w:rPr>
              <w:t xml:space="preserve"> </w:t>
            </w:r>
            <w:r w:rsidRPr="00290B1A">
              <w:rPr>
                <w:rFonts w:ascii="Arial" w:hAnsi="Arial" w:cs="David" w:hint="eastAsia"/>
                <w:sz w:val="24"/>
                <w:szCs w:val="24"/>
                <w:rtl/>
              </w:rPr>
              <w:t>של</w:t>
            </w:r>
            <w:r w:rsidRPr="00290B1A">
              <w:rPr>
                <w:rFonts w:ascii="Arial" w:hAnsi="Arial" w:cs="David"/>
                <w:sz w:val="24"/>
                <w:szCs w:val="24"/>
                <w:rtl/>
              </w:rPr>
              <w:t xml:space="preserve"> </w:t>
            </w:r>
            <w:r w:rsidRPr="00290B1A">
              <w:rPr>
                <w:rFonts w:ascii="Arial" w:hAnsi="Arial" w:cs="David" w:hint="eastAsia"/>
                <w:sz w:val="24"/>
                <w:szCs w:val="24"/>
                <w:rtl/>
              </w:rPr>
              <w:t>הספק</w:t>
            </w:r>
            <w:r w:rsidRPr="00290B1A">
              <w:rPr>
                <w:rFonts w:ascii="Arial" w:hAnsi="Arial" w:cs="David"/>
                <w:sz w:val="24"/>
                <w:szCs w:val="24"/>
                <w:rtl/>
              </w:rPr>
              <w:t xml:space="preserve">, </w:t>
            </w:r>
            <w:r w:rsidRPr="00290B1A">
              <w:rPr>
                <w:rFonts w:ascii="Arial" w:hAnsi="Arial" w:cs="David" w:hint="eastAsia"/>
                <w:sz w:val="24"/>
                <w:szCs w:val="24"/>
                <w:rtl/>
              </w:rPr>
              <w:t>בכפוף</w:t>
            </w:r>
            <w:r w:rsidRPr="00290B1A">
              <w:rPr>
                <w:rFonts w:ascii="Arial" w:hAnsi="Arial" w:cs="David"/>
                <w:sz w:val="24"/>
                <w:szCs w:val="24"/>
                <w:rtl/>
              </w:rPr>
              <w:t xml:space="preserve"> </w:t>
            </w:r>
            <w:r w:rsidRPr="00290B1A">
              <w:rPr>
                <w:rFonts w:ascii="Arial" w:hAnsi="Arial" w:cs="David" w:hint="eastAsia"/>
                <w:sz w:val="24"/>
                <w:szCs w:val="24"/>
                <w:rtl/>
              </w:rPr>
              <w:t>לעמידה</w:t>
            </w:r>
            <w:r w:rsidRPr="00290B1A">
              <w:rPr>
                <w:rFonts w:ascii="Arial" w:hAnsi="Arial" w:cs="David"/>
                <w:sz w:val="24"/>
                <w:szCs w:val="24"/>
                <w:rtl/>
              </w:rPr>
              <w:t xml:space="preserve"> </w:t>
            </w:r>
            <w:r w:rsidRPr="00290B1A">
              <w:rPr>
                <w:rFonts w:ascii="Arial" w:hAnsi="Arial" w:cs="David" w:hint="eastAsia"/>
                <w:sz w:val="24"/>
                <w:szCs w:val="24"/>
                <w:rtl/>
              </w:rPr>
              <w:t>ביעדי</w:t>
            </w:r>
            <w:r w:rsidRPr="00290B1A">
              <w:rPr>
                <w:rFonts w:ascii="Arial" w:hAnsi="Arial" w:cs="David"/>
                <w:sz w:val="24"/>
                <w:szCs w:val="24"/>
                <w:rtl/>
              </w:rPr>
              <w:t xml:space="preserve"> </w:t>
            </w:r>
            <w:r w:rsidRPr="00290B1A">
              <w:rPr>
                <w:rFonts w:ascii="Arial" w:hAnsi="Arial" w:cs="David" w:hint="eastAsia"/>
                <w:sz w:val="24"/>
                <w:szCs w:val="24"/>
                <w:rtl/>
              </w:rPr>
              <w:t>השירות</w:t>
            </w:r>
            <w:r w:rsidRPr="00290B1A">
              <w:rPr>
                <w:rFonts w:ascii="Arial" w:hAnsi="Arial" w:cs="David"/>
                <w:sz w:val="24"/>
                <w:szCs w:val="24"/>
                <w:rtl/>
              </w:rPr>
              <w:t xml:space="preserve"> ולסעיף 14.9.4.9 בפרק 2. </w:t>
            </w:r>
            <w:r w:rsidRPr="00290B1A">
              <w:rPr>
                <w:rFonts w:ascii="Arial" w:hAnsi="Arial" w:cs="David"/>
                <w:sz w:val="24"/>
                <w:szCs w:val="24"/>
                <w:rtl/>
              </w:rPr>
              <w:br/>
              <w:t xml:space="preserve"> בשלב ראשון (לפחות בקורס הראשון)- </w:t>
            </w:r>
            <w:r w:rsidRPr="00290B1A">
              <w:rPr>
                <w:rFonts w:ascii="Arial" w:hAnsi="Arial" w:cs="David" w:hint="eastAsia"/>
                <w:sz w:val="24"/>
                <w:szCs w:val="24"/>
                <w:rtl/>
              </w:rPr>
              <w:t>המשרד</w:t>
            </w:r>
            <w:r w:rsidRPr="00290B1A">
              <w:rPr>
                <w:rFonts w:ascii="Arial" w:hAnsi="Arial" w:cs="David"/>
                <w:sz w:val="24"/>
                <w:szCs w:val="24"/>
                <w:rtl/>
              </w:rPr>
              <w:t xml:space="preserve"> </w:t>
            </w:r>
            <w:r w:rsidRPr="00290B1A">
              <w:rPr>
                <w:rFonts w:ascii="Arial" w:hAnsi="Arial" w:cs="David" w:hint="eastAsia"/>
                <w:sz w:val="24"/>
                <w:szCs w:val="24"/>
                <w:rtl/>
              </w:rPr>
              <w:t>דורש</w:t>
            </w:r>
            <w:r w:rsidRPr="00290B1A">
              <w:rPr>
                <w:rFonts w:ascii="Arial" w:hAnsi="Arial" w:cs="David"/>
                <w:sz w:val="24"/>
                <w:szCs w:val="24"/>
                <w:rtl/>
              </w:rPr>
              <w:t xml:space="preserve"> </w:t>
            </w:r>
            <w:r w:rsidRPr="00290B1A">
              <w:rPr>
                <w:rFonts w:ascii="Arial" w:hAnsi="Arial" w:cs="David" w:hint="eastAsia"/>
                <w:sz w:val="24"/>
                <w:szCs w:val="24"/>
                <w:rtl/>
              </w:rPr>
              <w:t>נציגים</w:t>
            </w:r>
            <w:r w:rsidRPr="00290B1A">
              <w:rPr>
                <w:rFonts w:ascii="Arial" w:hAnsi="Arial" w:cs="David"/>
                <w:sz w:val="24"/>
                <w:szCs w:val="24"/>
                <w:rtl/>
              </w:rPr>
              <w:t xml:space="preserve"> </w:t>
            </w:r>
            <w:r w:rsidRPr="00290B1A">
              <w:rPr>
                <w:rFonts w:ascii="Arial" w:hAnsi="Arial" w:cs="David" w:hint="eastAsia"/>
                <w:sz w:val="24"/>
                <w:szCs w:val="24"/>
                <w:rtl/>
              </w:rPr>
              <w:t>ייעודיים</w:t>
            </w:r>
            <w:r w:rsidRPr="00290B1A">
              <w:rPr>
                <w:rFonts w:ascii="Arial" w:hAnsi="Arial" w:cs="David"/>
                <w:sz w:val="24"/>
                <w:szCs w:val="24"/>
                <w:rtl/>
              </w:rPr>
              <w:t xml:space="preserve"> .</w:t>
            </w:r>
            <w:r w:rsidRPr="00290B1A">
              <w:rPr>
                <w:rFonts w:ascii="Arial" w:hAnsi="Arial" w:cs="David" w:hint="cs"/>
                <w:sz w:val="24"/>
                <w:szCs w:val="24"/>
                <w:rtl/>
              </w:rPr>
              <w:t xml:space="preserve"> </w:t>
            </w:r>
          </w:p>
          <w:p w14:paraId="5D7C80C6" w14:textId="77777777" w:rsidR="008A66F1" w:rsidRPr="0059553A" w:rsidRDefault="008A66F1" w:rsidP="008A66F1">
            <w:pPr>
              <w:pStyle w:val="a9"/>
              <w:widowControl w:val="0"/>
              <w:numPr>
                <w:ilvl w:val="0"/>
                <w:numId w:val="11"/>
              </w:numPr>
              <w:spacing w:after="0" w:line="360" w:lineRule="auto"/>
              <w:ind w:left="534" w:hanging="469"/>
              <w:contextualSpacing w:val="0"/>
              <w:jc w:val="both"/>
              <w:rPr>
                <w:rFonts w:ascii="Arial" w:hAnsi="Arial" w:cs="David"/>
                <w:sz w:val="24"/>
                <w:szCs w:val="24"/>
                <w:rtl/>
              </w:rPr>
            </w:pPr>
            <w:r w:rsidRPr="00290B1A">
              <w:rPr>
                <w:rFonts w:ascii="Arial" w:hAnsi="Arial" w:cs="David"/>
                <w:sz w:val="24"/>
                <w:szCs w:val="24"/>
                <w:rtl/>
              </w:rPr>
              <w:t>בכל יחידה 5 ימים  (סעיף 14.9.4.1 בפרק 2  ). בנוסף יש תכנים שהם גנריים לכל היחידות (סעיפים 14.9.4.2-14.9.4.8 ) , שאותם הנציג צריך לעבור רק פעם אחת</w:t>
            </w:r>
          </w:p>
        </w:tc>
      </w:tr>
      <w:tr w:rsidR="008A66F1" w:rsidRPr="0059553A" w14:paraId="7FCE0E9B" w14:textId="77777777" w:rsidTr="008A66F1">
        <w:trPr>
          <w:trHeight w:val="673"/>
        </w:trPr>
        <w:tc>
          <w:tcPr>
            <w:tcW w:w="994" w:type="dxa"/>
          </w:tcPr>
          <w:p w14:paraId="1B787E4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78915F21" w14:textId="77777777" w:rsidR="008A66F1" w:rsidRPr="0059553A" w:rsidRDefault="008A66F1" w:rsidP="008A66F1">
            <w:pPr>
              <w:bidi w:val="0"/>
              <w:spacing w:after="0" w:line="360" w:lineRule="auto"/>
              <w:jc w:val="both"/>
              <w:rPr>
                <w:rFonts w:cs="David"/>
                <w:sz w:val="24"/>
                <w:szCs w:val="24"/>
              </w:rPr>
            </w:pPr>
            <w:r w:rsidRPr="0059553A">
              <w:rPr>
                <w:rFonts w:cs="David"/>
                <w:sz w:val="24"/>
                <w:szCs w:val="24"/>
                <w:rtl/>
              </w:rPr>
              <w:t xml:space="preserve">2 – </w:t>
            </w:r>
            <w:r w:rsidRPr="0059553A">
              <w:rPr>
                <w:rFonts w:cs="David" w:hint="eastAsia"/>
                <w:sz w:val="24"/>
                <w:szCs w:val="24"/>
                <w:rtl/>
              </w:rPr>
              <w:t>אפיון</w:t>
            </w:r>
            <w:r w:rsidRPr="0059553A">
              <w:rPr>
                <w:rFonts w:cs="David" w:hint="cs"/>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7BFB600F" w14:textId="77777777" w:rsidR="008A66F1" w:rsidRPr="0059553A" w:rsidRDefault="008A66F1" w:rsidP="008A66F1">
            <w:pPr>
              <w:bidi w:val="0"/>
              <w:spacing w:after="0" w:line="360" w:lineRule="auto"/>
              <w:jc w:val="both"/>
              <w:rPr>
                <w:rFonts w:cs="David"/>
                <w:sz w:val="24"/>
                <w:szCs w:val="24"/>
                <w:rtl/>
              </w:rPr>
            </w:pPr>
            <w:r w:rsidRPr="0059553A">
              <w:rPr>
                <w:rFonts w:cs="David" w:hint="cs"/>
                <w:sz w:val="24"/>
                <w:szCs w:val="24"/>
                <w:rtl/>
              </w:rPr>
              <w:t>3.9</w:t>
            </w:r>
          </w:p>
        </w:tc>
        <w:tc>
          <w:tcPr>
            <w:tcW w:w="709" w:type="dxa"/>
          </w:tcPr>
          <w:p w14:paraId="75A10F04" w14:textId="77777777" w:rsidR="008A66F1" w:rsidRPr="0059553A" w:rsidRDefault="008A66F1" w:rsidP="008A66F1">
            <w:pPr>
              <w:bidi w:val="0"/>
              <w:spacing w:after="0" w:line="360" w:lineRule="auto"/>
              <w:jc w:val="both"/>
              <w:rPr>
                <w:rFonts w:cs="David"/>
                <w:sz w:val="24"/>
                <w:szCs w:val="24"/>
                <w:rtl/>
              </w:rPr>
            </w:pPr>
            <w:r w:rsidRPr="0059553A">
              <w:rPr>
                <w:rFonts w:cs="David" w:hint="cs"/>
                <w:sz w:val="24"/>
                <w:szCs w:val="24"/>
                <w:rtl/>
              </w:rPr>
              <w:t>25</w:t>
            </w:r>
          </w:p>
        </w:tc>
        <w:tc>
          <w:tcPr>
            <w:tcW w:w="4536" w:type="dxa"/>
          </w:tcPr>
          <w:p w14:paraId="3EC9F820"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 xml:space="preserve">נבקש </w:t>
            </w:r>
            <w:proofErr w:type="spellStart"/>
            <w:r w:rsidRPr="0059553A">
              <w:rPr>
                <w:rFonts w:cs="David" w:hint="eastAsia"/>
                <w:sz w:val="24"/>
                <w:szCs w:val="24"/>
                <w:rtl/>
              </w:rPr>
              <w:t>להחריג</w:t>
            </w:r>
            <w:proofErr w:type="spellEnd"/>
            <w:r w:rsidRPr="0059553A">
              <w:rPr>
                <w:rFonts w:cs="David"/>
                <w:sz w:val="24"/>
                <w:szCs w:val="24"/>
                <w:rtl/>
              </w:rPr>
              <w:t xml:space="preserve"> </w:t>
            </w:r>
            <w:r w:rsidRPr="0059553A">
              <w:rPr>
                <w:rFonts w:cs="David" w:hint="eastAsia"/>
                <w:sz w:val="24"/>
                <w:szCs w:val="24"/>
                <w:rtl/>
              </w:rPr>
              <w:t>מקר</w:t>
            </w:r>
            <w:r w:rsidRPr="0059553A">
              <w:rPr>
                <w:rFonts w:cs="David" w:hint="cs"/>
                <w:sz w:val="24"/>
                <w:szCs w:val="24"/>
                <w:rtl/>
              </w:rPr>
              <w:t>ים</w:t>
            </w:r>
            <w:r w:rsidRPr="0059553A">
              <w:rPr>
                <w:rFonts w:cs="David"/>
                <w:sz w:val="24"/>
                <w:szCs w:val="24"/>
                <w:rtl/>
              </w:rPr>
              <w:t xml:space="preserve"> </w:t>
            </w:r>
            <w:r w:rsidRPr="0059553A">
              <w:rPr>
                <w:rFonts w:cs="David" w:hint="cs"/>
                <w:sz w:val="24"/>
                <w:szCs w:val="24"/>
                <w:rtl/>
              </w:rPr>
              <w:t xml:space="preserve">של </w:t>
            </w:r>
            <w:r w:rsidRPr="0059553A">
              <w:rPr>
                <w:rFonts w:cs="David" w:hint="eastAsia"/>
                <w:sz w:val="24"/>
                <w:szCs w:val="24"/>
                <w:rtl/>
              </w:rPr>
              <w:t>תקל</w:t>
            </w:r>
            <w:r w:rsidRPr="0059553A">
              <w:rPr>
                <w:rFonts w:cs="David" w:hint="cs"/>
                <w:sz w:val="24"/>
                <w:szCs w:val="24"/>
                <w:rtl/>
              </w:rPr>
              <w:t xml:space="preserve">ות </w:t>
            </w:r>
            <w:r w:rsidRPr="0059553A">
              <w:rPr>
                <w:rFonts w:cs="David" w:hint="eastAsia"/>
                <w:sz w:val="24"/>
                <w:szCs w:val="24"/>
                <w:rtl/>
              </w:rPr>
              <w:t>במערכות</w:t>
            </w:r>
            <w:r w:rsidRPr="0059553A">
              <w:rPr>
                <w:rFonts w:cs="David"/>
                <w:sz w:val="24"/>
                <w:szCs w:val="24"/>
                <w:rtl/>
              </w:rPr>
              <w:t xml:space="preserve"> </w:t>
            </w:r>
            <w:r w:rsidRPr="0059553A">
              <w:rPr>
                <w:rFonts w:cs="David" w:hint="eastAsia"/>
                <w:sz w:val="24"/>
                <w:szCs w:val="24"/>
                <w:rtl/>
              </w:rPr>
              <w:t>המוקד</w:t>
            </w:r>
            <w:r w:rsidRPr="0059553A">
              <w:rPr>
                <w:rFonts w:cs="David"/>
                <w:sz w:val="24"/>
                <w:szCs w:val="24"/>
                <w:rtl/>
              </w:rPr>
              <w:t xml:space="preserve"> </w:t>
            </w:r>
            <w:r w:rsidRPr="0059553A">
              <w:rPr>
                <w:rFonts w:cs="David" w:hint="cs"/>
                <w:sz w:val="24"/>
                <w:szCs w:val="24"/>
                <w:rtl/>
              </w:rPr>
              <w:t xml:space="preserve">של המשרד ומקרים של שביתות </w:t>
            </w:r>
            <w:r w:rsidRPr="0059553A">
              <w:rPr>
                <w:rFonts w:cs="David" w:hint="eastAsia"/>
                <w:sz w:val="24"/>
                <w:szCs w:val="24"/>
                <w:rtl/>
              </w:rPr>
              <w:t>של</w:t>
            </w:r>
            <w:r w:rsidRPr="0059553A">
              <w:rPr>
                <w:rFonts w:cs="David"/>
                <w:sz w:val="24"/>
                <w:szCs w:val="24"/>
                <w:rtl/>
              </w:rPr>
              <w:t xml:space="preserve"> </w:t>
            </w:r>
            <w:r w:rsidRPr="0059553A">
              <w:rPr>
                <w:rFonts w:cs="David" w:hint="eastAsia"/>
                <w:sz w:val="24"/>
                <w:szCs w:val="24"/>
                <w:rtl/>
              </w:rPr>
              <w:t>המשרד</w:t>
            </w:r>
            <w:r w:rsidRPr="0059553A">
              <w:rPr>
                <w:rFonts w:cs="David"/>
                <w:sz w:val="24"/>
                <w:szCs w:val="24"/>
                <w:rtl/>
              </w:rPr>
              <w:t xml:space="preserve"> </w:t>
            </w:r>
            <w:r w:rsidRPr="0059553A">
              <w:rPr>
                <w:rFonts w:cs="David" w:hint="eastAsia"/>
                <w:sz w:val="24"/>
                <w:szCs w:val="24"/>
                <w:rtl/>
              </w:rPr>
              <w:t>ממודל</w:t>
            </w:r>
            <w:r w:rsidRPr="0059553A">
              <w:rPr>
                <w:rFonts w:cs="David"/>
                <w:sz w:val="24"/>
                <w:szCs w:val="24"/>
                <w:rtl/>
              </w:rPr>
              <w:t xml:space="preserve"> </w:t>
            </w:r>
            <w:r w:rsidRPr="0059553A">
              <w:rPr>
                <w:rFonts w:cs="David" w:hint="eastAsia"/>
                <w:sz w:val="24"/>
                <w:szCs w:val="24"/>
                <w:rtl/>
              </w:rPr>
              <w:t>קנס</w:t>
            </w:r>
            <w:r w:rsidRPr="0059553A">
              <w:rPr>
                <w:rFonts w:cs="David"/>
                <w:sz w:val="24"/>
                <w:szCs w:val="24"/>
                <w:rtl/>
              </w:rPr>
              <w:t>.</w:t>
            </w:r>
          </w:p>
        </w:tc>
        <w:tc>
          <w:tcPr>
            <w:tcW w:w="4253" w:type="dxa"/>
          </w:tcPr>
          <w:p w14:paraId="6540BE3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ככל שהסיבה לאי עמידת הספק ביעדי השירות תהיה </w:t>
            </w:r>
            <w:r>
              <w:rPr>
                <w:rFonts w:cs="David" w:hint="cs"/>
                <w:sz w:val="24"/>
                <w:szCs w:val="24"/>
                <w:rtl/>
              </w:rPr>
              <w:t xml:space="preserve">באחריותו </w:t>
            </w:r>
            <w:r w:rsidRPr="0059553A">
              <w:rPr>
                <w:rFonts w:cs="David" w:hint="cs"/>
                <w:sz w:val="24"/>
                <w:szCs w:val="24"/>
                <w:rtl/>
              </w:rPr>
              <w:t>של המזמין, יתחשב בכל המזמין בהפעלת מודל הקנס. עם זאת יובהר כי ההכרעה האם הסיבה לאי העמידה ביעד הינה בא</w:t>
            </w:r>
            <w:r>
              <w:rPr>
                <w:rFonts w:cs="David" w:hint="cs"/>
                <w:sz w:val="24"/>
                <w:szCs w:val="24"/>
                <w:rtl/>
              </w:rPr>
              <w:t>חריותו</w:t>
            </w:r>
            <w:r w:rsidRPr="0059553A">
              <w:rPr>
                <w:rFonts w:cs="David" w:hint="cs"/>
                <w:sz w:val="24"/>
                <w:szCs w:val="24"/>
                <w:rtl/>
              </w:rPr>
              <w:t xml:space="preserve"> של המזמין תהיה בסמכותו של המזמין.</w:t>
            </w:r>
          </w:p>
        </w:tc>
      </w:tr>
      <w:tr w:rsidR="008A66F1" w:rsidRPr="0059553A" w14:paraId="3AC21CA1" w14:textId="77777777" w:rsidTr="008A66F1">
        <w:trPr>
          <w:trHeight w:val="632"/>
        </w:trPr>
        <w:tc>
          <w:tcPr>
            <w:tcW w:w="994" w:type="dxa"/>
          </w:tcPr>
          <w:p w14:paraId="1F134D3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2860907"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hint="cs"/>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2B15276A"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9.2.11</w:t>
            </w:r>
          </w:p>
        </w:tc>
        <w:tc>
          <w:tcPr>
            <w:tcW w:w="709" w:type="dxa"/>
          </w:tcPr>
          <w:p w14:paraId="6595C720"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29</w:t>
            </w:r>
          </w:p>
        </w:tc>
        <w:tc>
          <w:tcPr>
            <w:tcW w:w="4536" w:type="dxa"/>
          </w:tcPr>
          <w:p w14:paraId="3E050A9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מתוך הסעיף עולה כי</w:t>
            </w:r>
            <w:r w:rsidRPr="0059553A">
              <w:rPr>
                <w:rFonts w:ascii="Arial" w:hAnsi="Arial" w:cs="David"/>
                <w:sz w:val="24"/>
                <w:szCs w:val="24"/>
                <w:rtl/>
              </w:rPr>
              <w:t xml:space="preserve"> 10% מהפעילות תצריך המשך טיפול. </w:t>
            </w:r>
            <w:r w:rsidRPr="0059553A">
              <w:rPr>
                <w:rFonts w:ascii="Arial" w:hAnsi="Arial" w:cs="David" w:hint="cs"/>
                <w:sz w:val="24"/>
                <w:szCs w:val="24"/>
                <w:rtl/>
              </w:rPr>
              <w:t>נבקש להבהיר מה נדרש? באילו מקרים יש צורך בהעברה להמשך טיפול של המשרד?</w:t>
            </w:r>
          </w:p>
          <w:p w14:paraId="627509C4" w14:textId="77777777" w:rsidR="008A66F1" w:rsidRPr="0059553A" w:rsidRDefault="008A66F1" w:rsidP="008A66F1">
            <w:pPr>
              <w:spacing w:after="0" w:line="360" w:lineRule="auto"/>
              <w:jc w:val="both"/>
              <w:rPr>
                <w:rFonts w:cs="David"/>
                <w:b/>
                <w:bCs/>
                <w:sz w:val="24"/>
                <w:szCs w:val="24"/>
                <w:u w:val="single"/>
                <w:rtl/>
              </w:rPr>
            </w:pPr>
            <w:r w:rsidRPr="0059553A">
              <w:rPr>
                <w:rFonts w:ascii="Arial" w:hAnsi="Arial" w:cs="David" w:hint="cs"/>
                <w:sz w:val="24"/>
                <w:szCs w:val="24"/>
                <w:rtl/>
              </w:rPr>
              <w:t xml:space="preserve">בנוסף לכך, נבקש להבהיר כיצד ישולם? </w:t>
            </w:r>
          </w:p>
        </w:tc>
        <w:tc>
          <w:tcPr>
            <w:tcW w:w="4253" w:type="dxa"/>
          </w:tcPr>
          <w:p w14:paraId="3F049126" w14:textId="77777777" w:rsidR="008A66F1" w:rsidRPr="00290B1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מה שנדרש בדרך כלל - פתיחת פניה במערכת לגורם מקצועי ביחידה. לעיתים, </w:t>
            </w:r>
            <w:proofErr w:type="spellStart"/>
            <w:r>
              <w:rPr>
                <w:rFonts w:ascii="Arial" w:hAnsi="Arial" w:cs="David" w:hint="cs"/>
                <w:sz w:val="24"/>
                <w:szCs w:val="24"/>
                <w:rtl/>
              </w:rPr>
              <w:t>האחמש</w:t>
            </w:r>
            <w:proofErr w:type="spellEnd"/>
            <w:r>
              <w:rPr>
                <w:rFonts w:ascii="Arial" w:hAnsi="Arial" w:cs="David" w:hint="cs"/>
                <w:sz w:val="24"/>
                <w:szCs w:val="24"/>
                <w:rtl/>
              </w:rPr>
              <w:t xml:space="preserve"> המקצועי יתקשר </w:t>
            </w:r>
            <w:r w:rsidRPr="00290B1A">
              <w:rPr>
                <w:rFonts w:ascii="Arial" w:hAnsi="Arial" w:cs="David" w:hint="eastAsia"/>
                <w:sz w:val="24"/>
                <w:szCs w:val="24"/>
                <w:rtl/>
              </w:rPr>
              <w:t>טלפונית</w:t>
            </w:r>
            <w:r w:rsidRPr="00290B1A">
              <w:rPr>
                <w:rFonts w:ascii="Arial" w:hAnsi="Arial" w:cs="David" w:hint="cs"/>
                <w:sz w:val="24"/>
                <w:szCs w:val="24"/>
                <w:rtl/>
              </w:rPr>
              <w:t xml:space="preserve"> ליחידה, יקבל תשובה, ויחזור ללקוח. </w:t>
            </w:r>
          </w:p>
          <w:p w14:paraId="2D413CB1" w14:textId="77777777" w:rsidR="008A66F1" w:rsidRPr="0059553A" w:rsidRDefault="008A66F1" w:rsidP="008A66F1">
            <w:pPr>
              <w:spacing w:after="0" w:line="360" w:lineRule="auto"/>
              <w:jc w:val="both"/>
              <w:rPr>
                <w:rFonts w:ascii="Arial" w:hAnsi="Arial" w:cs="David"/>
                <w:sz w:val="24"/>
                <w:szCs w:val="24"/>
                <w:rtl/>
              </w:rPr>
            </w:pPr>
            <w:r w:rsidRPr="00290B1A">
              <w:rPr>
                <w:rFonts w:ascii="Arial" w:hAnsi="Arial" w:cs="David" w:hint="cs"/>
                <w:sz w:val="24"/>
                <w:szCs w:val="24"/>
                <w:rtl/>
              </w:rPr>
              <w:t>להזכיר, התשלום הוא בגי</w:t>
            </w:r>
            <w:r w:rsidRPr="00290B1A">
              <w:rPr>
                <w:rFonts w:ascii="Arial" w:hAnsi="Arial" w:cs="David" w:hint="eastAsia"/>
                <w:sz w:val="24"/>
                <w:szCs w:val="24"/>
                <w:rtl/>
              </w:rPr>
              <w:t>ן</w:t>
            </w:r>
            <w:r w:rsidRPr="00290B1A">
              <w:rPr>
                <w:rFonts w:ascii="Arial" w:hAnsi="Arial" w:cs="David" w:hint="cs"/>
                <w:sz w:val="24"/>
                <w:szCs w:val="24"/>
                <w:rtl/>
              </w:rPr>
              <w:t xml:space="preserve"> שעת </w:t>
            </w:r>
            <w:r w:rsidRPr="00290B1A">
              <w:rPr>
                <w:rFonts w:ascii="Arial" w:hAnsi="Arial" w:cs="David"/>
                <w:sz w:val="24"/>
                <w:szCs w:val="24"/>
              </w:rPr>
              <w:t>login</w:t>
            </w:r>
            <w:r>
              <w:rPr>
                <w:rFonts w:ascii="Arial" w:hAnsi="Arial" w:cs="David" w:hint="cs"/>
                <w:sz w:val="24"/>
                <w:szCs w:val="24"/>
                <w:rtl/>
              </w:rPr>
              <w:t xml:space="preserve"> ולא בגין פעולה</w:t>
            </w:r>
          </w:p>
        </w:tc>
      </w:tr>
      <w:tr w:rsidR="008A66F1" w:rsidRPr="0059553A" w14:paraId="3BD01547" w14:textId="77777777" w:rsidTr="008A66F1">
        <w:trPr>
          <w:trHeight w:val="673"/>
        </w:trPr>
        <w:tc>
          <w:tcPr>
            <w:tcW w:w="994" w:type="dxa"/>
          </w:tcPr>
          <w:p w14:paraId="43D12D8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ACC29C6"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lastRenderedPageBreak/>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156B5E55"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lastRenderedPageBreak/>
              <w:t>9.4</w:t>
            </w:r>
          </w:p>
        </w:tc>
        <w:tc>
          <w:tcPr>
            <w:tcW w:w="709" w:type="dxa"/>
          </w:tcPr>
          <w:p w14:paraId="530EAEB5"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30</w:t>
            </w:r>
          </w:p>
        </w:tc>
        <w:tc>
          <w:tcPr>
            <w:tcW w:w="4536" w:type="dxa"/>
          </w:tcPr>
          <w:p w14:paraId="755128B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להבהיר האם הפנייה לצורך התייעצות היא ל</w:t>
            </w:r>
            <w:r w:rsidRPr="0059553A">
              <w:rPr>
                <w:rFonts w:ascii="Arial" w:hAnsi="Arial" w:cs="David"/>
                <w:sz w:val="24"/>
                <w:szCs w:val="24"/>
                <w:rtl/>
              </w:rPr>
              <w:t>נציג תומך אצ</w:t>
            </w:r>
            <w:r w:rsidRPr="0059553A">
              <w:rPr>
                <w:rFonts w:ascii="Arial" w:hAnsi="Arial" w:cs="David" w:hint="cs"/>
                <w:sz w:val="24"/>
                <w:szCs w:val="24"/>
                <w:rtl/>
              </w:rPr>
              <w:t>ל הספק</w:t>
            </w:r>
            <w:r w:rsidRPr="0059553A">
              <w:rPr>
                <w:rFonts w:ascii="Arial" w:hAnsi="Arial" w:cs="David"/>
                <w:sz w:val="24"/>
                <w:szCs w:val="24"/>
                <w:rtl/>
              </w:rPr>
              <w:t xml:space="preserve"> או אצל</w:t>
            </w:r>
            <w:r w:rsidRPr="0059553A">
              <w:rPr>
                <w:rFonts w:ascii="Arial" w:hAnsi="Arial" w:cs="David" w:hint="cs"/>
                <w:sz w:val="24"/>
                <w:szCs w:val="24"/>
                <w:rtl/>
              </w:rPr>
              <w:t xml:space="preserve"> המשרד</w:t>
            </w:r>
            <w:r w:rsidRPr="0059553A">
              <w:rPr>
                <w:rFonts w:ascii="Arial" w:hAnsi="Arial" w:cs="David"/>
                <w:sz w:val="24"/>
                <w:szCs w:val="24"/>
                <w:rtl/>
              </w:rPr>
              <w:t>?</w:t>
            </w:r>
          </w:p>
        </w:tc>
        <w:tc>
          <w:tcPr>
            <w:tcW w:w="4253" w:type="dxa"/>
          </w:tcPr>
          <w:p w14:paraId="459337CA"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אצל הספק. נציג השירות יתייעץ עם </w:t>
            </w:r>
            <w:proofErr w:type="spellStart"/>
            <w:r>
              <w:rPr>
                <w:rFonts w:ascii="Arial" w:hAnsi="Arial" w:cs="David" w:hint="cs"/>
                <w:sz w:val="24"/>
                <w:szCs w:val="24"/>
                <w:rtl/>
              </w:rPr>
              <w:t>האחמש</w:t>
            </w:r>
            <w:proofErr w:type="spellEnd"/>
            <w:r>
              <w:rPr>
                <w:rFonts w:ascii="Arial" w:hAnsi="Arial" w:cs="David" w:hint="cs"/>
                <w:sz w:val="24"/>
                <w:szCs w:val="24"/>
                <w:rtl/>
              </w:rPr>
              <w:t xml:space="preserve"> המקצועי/הנציג התומך, שהינו בעל ידע מקצועי  </w:t>
            </w:r>
            <w:r>
              <w:rPr>
                <w:rFonts w:ascii="Arial" w:hAnsi="Arial" w:cs="David" w:hint="cs"/>
                <w:sz w:val="24"/>
                <w:szCs w:val="24"/>
                <w:rtl/>
              </w:rPr>
              <w:lastRenderedPageBreak/>
              <w:t xml:space="preserve">רחב  יותר. במידת הצורך, </w:t>
            </w:r>
            <w:proofErr w:type="spellStart"/>
            <w:r>
              <w:rPr>
                <w:rFonts w:ascii="Arial" w:hAnsi="Arial" w:cs="David" w:hint="cs"/>
                <w:sz w:val="24"/>
                <w:szCs w:val="24"/>
                <w:rtl/>
              </w:rPr>
              <w:t>האחמש</w:t>
            </w:r>
            <w:proofErr w:type="spellEnd"/>
            <w:r>
              <w:rPr>
                <w:rFonts w:ascii="Arial" w:hAnsi="Arial" w:cs="David" w:hint="cs"/>
                <w:sz w:val="24"/>
                <w:szCs w:val="24"/>
                <w:rtl/>
              </w:rPr>
              <w:t xml:space="preserve"> המקצועי יוכל להתייעץ עם גורם מקצועי ביחידה. </w:t>
            </w:r>
          </w:p>
        </w:tc>
      </w:tr>
      <w:tr w:rsidR="008A66F1" w:rsidRPr="0059553A" w14:paraId="5EE91B9D" w14:textId="77777777" w:rsidTr="008A66F1">
        <w:trPr>
          <w:trHeight w:val="673"/>
        </w:trPr>
        <w:tc>
          <w:tcPr>
            <w:tcW w:w="994" w:type="dxa"/>
          </w:tcPr>
          <w:p w14:paraId="38CD16E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2EF4EBD8"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05089956"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10.3</w:t>
            </w:r>
          </w:p>
        </w:tc>
        <w:tc>
          <w:tcPr>
            <w:tcW w:w="709" w:type="dxa"/>
          </w:tcPr>
          <w:p w14:paraId="35EF1FE1"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31</w:t>
            </w:r>
          </w:p>
        </w:tc>
        <w:tc>
          <w:tcPr>
            <w:tcW w:w="4536" w:type="dxa"/>
          </w:tcPr>
          <w:p w14:paraId="31A6D7F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לקבל טבלת נתוני שיחות נענות.</w:t>
            </w:r>
          </w:p>
          <w:p w14:paraId="68B75D9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בנוסף לכך, נבקש לקבל התפלגות השיחות על פני יום ועל פני שבוע. </w:t>
            </w:r>
          </w:p>
        </w:tc>
        <w:tc>
          <w:tcPr>
            <w:tcW w:w="4253" w:type="dxa"/>
          </w:tcPr>
          <w:p w14:paraId="5D8F5628" w14:textId="77777777" w:rsidR="008A66F1" w:rsidRPr="00845F08" w:rsidRDefault="008A66F1" w:rsidP="008A66F1">
            <w:pPr>
              <w:spacing w:after="0" w:line="360" w:lineRule="auto"/>
              <w:jc w:val="both"/>
              <w:rPr>
                <w:rFonts w:ascii="Arial" w:eastAsia="Calibri" w:hAnsi="Arial" w:cs="David"/>
                <w:sz w:val="24"/>
                <w:szCs w:val="24"/>
                <w:rtl/>
              </w:rPr>
            </w:pPr>
            <w:r>
              <w:rPr>
                <w:rFonts w:ascii="Arial" w:hAnsi="Arial" w:cs="David" w:hint="cs"/>
                <w:sz w:val="24"/>
                <w:szCs w:val="24"/>
                <w:rtl/>
              </w:rPr>
              <w:t xml:space="preserve">אחוזי המענה נעים בין 65%-85%. למשרד אין נתונים לאופן חלוקת השיחות על פני יום (אינטרוולים). אופן חלוקת השיחות על פני השבוע אינו מייצג  מאחר ומושפע מימי הלימודים ומאחוז ההיעדרות (אשר מגדילים את מספר השיחות חוזרות)  ולכן לא מוצגים הנתונים. </w:t>
            </w:r>
            <w:r w:rsidRPr="00290B1A">
              <w:rPr>
                <w:rFonts w:ascii="Arial" w:eastAsia="Calibri" w:hAnsi="Arial" w:cs="David" w:hint="cs"/>
                <w:sz w:val="24"/>
                <w:szCs w:val="24"/>
                <w:rtl/>
              </w:rPr>
              <w:t>הספק</w:t>
            </w:r>
            <w:r w:rsidRPr="00290B1A">
              <w:rPr>
                <w:rFonts w:ascii="Arial" w:eastAsia="Calibri" w:hAnsi="Arial" w:cs="David"/>
                <w:sz w:val="24"/>
                <w:szCs w:val="24"/>
                <w:rtl/>
              </w:rPr>
              <w:t xml:space="preserve"> יסתמך על </w:t>
            </w:r>
            <w:r w:rsidRPr="00290B1A">
              <w:rPr>
                <w:rFonts w:ascii="Arial" w:eastAsia="Calibri" w:hAnsi="Arial" w:cs="David" w:hint="cs"/>
                <w:sz w:val="24"/>
                <w:szCs w:val="24"/>
                <w:rtl/>
              </w:rPr>
              <w:t>ניסיונו</w:t>
            </w:r>
            <w:r w:rsidRPr="00290B1A">
              <w:rPr>
                <w:rFonts w:ascii="Arial" w:eastAsia="Calibri" w:hAnsi="Arial" w:cs="David"/>
                <w:sz w:val="24"/>
                <w:szCs w:val="24"/>
                <w:rtl/>
              </w:rPr>
              <w:t xml:space="preserve"> בניהול מוקדי שירות  דומים לגבי  התפלגות שיחות על פני היום וימות השבוע</w:t>
            </w:r>
            <w:r>
              <w:rPr>
                <w:rFonts w:ascii="Arial" w:eastAsia="Calibri" w:hAnsi="Arial" w:cs="David" w:hint="cs"/>
                <w:sz w:val="24"/>
                <w:szCs w:val="24"/>
                <w:rtl/>
              </w:rPr>
              <w:t xml:space="preserve"> </w:t>
            </w:r>
          </w:p>
        </w:tc>
      </w:tr>
      <w:tr w:rsidR="008A66F1" w:rsidRPr="0059553A" w14:paraId="7DBF9CD0" w14:textId="77777777" w:rsidTr="008A66F1">
        <w:trPr>
          <w:trHeight w:val="673"/>
        </w:trPr>
        <w:tc>
          <w:tcPr>
            <w:tcW w:w="994" w:type="dxa"/>
          </w:tcPr>
          <w:p w14:paraId="2FD5432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237D34D0" w14:textId="77777777" w:rsidR="008A66F1" w:rsidRPr="0059553A" w:rsidRDefault="008A66F1" w:rsidP="008A66F1">
            <w:pPr>
              <w:bidi w:val="0"/>
              <w:spacing w:after="0" w:line="360" w:lineRule="auto"/>
              <w:jc w:val="both"/>
              <w:rPr>
                <w:rFonts w:cs="David"/>
                <w:b/>
                <w:bCs/>
                <w:sz w:val="24"/>
                <w:szCs w:val="24"/>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155FD1A7" w14:textId="77777777" w:rsidR="008A66F1" w:rsidRPr="0059553A" w:rsidRDefault="008A66F1" w:rsidP="008A66F1">
            <w:pPr>
              <w:bidi w:val="0"/>
              <w:spacing w:after="0" w:line="360" w:lineRule="auto"/>
              <w:jc w:val="both"/>
              <w:rPr>
                <w:rFonts w:cs="David"/>
                <w:sz w:val="24"/>
                <w:szCs w:val="24"/>
              </w:rPr>
            </w:pPr>
            <w:r w:rsidRPr="0059553A">
              <w:rPr>
                <w:rFonts w:cs="David" w:hint="cs"/>
                <w:sz w:val="24"/>
                <w:szCs w:val="24"/>
                <w:rtl/>
              </w:rPr>
              <w:t>18.1.5</w:t>
            </w:r>
          </w:p>
        </w:tc>
        <w:tc>
          <w:tcPr>
            <w:tcW w:w="709" w:type="dxa"/>
          </w:tcPr>
          <w:p w14:paraId="17FAAF17" w14:textId="77777777" w:rsidR="008A66F1" w:rsidRPr="0059553A" w:rsidRDefault="008A66F1" w:rsidP="008A66F1">
            <w:pPr>
              <w:bidi w:val="0"/>
              <w:spacing w:after="0" w:line="360" w:lineRule="auto"/>
              <w:jc w:val="both"/>
              <w:rPr>
                <w:rFonts w:cs="David"/>
                <w:sz w:val="24"/>
                <w:szCs w:val="24"/>
              </w:rPr>
            </w:pPr>
            <w:r w:rsidRPr="0059553A">
              <w:rPr>
                <w:rFonts w:cs="David" w:hint="cs"/>
                <w:sz w:val="24"/>
                <w:szCs w:val="24"/>
                <w:rtl/>
              </w:rPr>
              <w:t>46</w:t>
            </w:r>
          </w:p>
        </w:tc>
        <w:tc>
          <w:tcPr>
            <w:tcW w:w="4536" w:type="dxa"/>
          </w:tcPr>
          <w:p w14:paraId="071BBA69" w14:textId="77777777" w:rsidR="008A66F1" w:rsidRPr="0059553A" w:rsidRDefault="008A66F1" w:rsidP="008A66F1">
            <w:pPr>
              <w:spacing w:after="0" w:line="360" w:lineRule="auto"/>
              <w:jc w:val="both"/>
              <w:rPr>
                <w:rFonts w:cs="David"/>
                <w:sz w:val="24"/>
                <w:szCs w:val="24"/>
              </w:rPr>
            </w:pPr>
            <w:r w:rsidRPr="0059553A">
              <w:rPr>
                <w:rFonts w:cs="David" w:hint="eastAsia"/>
                <w:sz w:val="24"/>
                <w:szCs w:val="24"/>
                <w:rtl/>
              </w:rPr>
              <w:t>נבקש</w:t>
            </w:r>
            <w:r w:rsidRPr="0059553A">
              <w:rPr>
                <w:rFonts w:cs="David"/>
                <w:sz w:val="24"/>
                <w:szCs w:val="24"/>
                <w:rtl/>
              </w:rPr>
              <w:t xml:space="preserve"> </w:t>
            </w:r>
            <w:r w:rsidRPr="0059553A">
              <w:rPr>
                <w:rFonts w:cs="David" w:hint="eastAsia"/>
                <w:sz w:val="24"/>
                <w:szCs w:val="24"/>
                <w:rtl/>
              </w:rPr>
              <w:t>לאפשר</w:t>
            </w:r>
            <w:r w:rsidRPr="0059553A">
              <w:rPr>
                <w:rFonts w:cs="David"/>
                <w:sz w:val="24"/>
                <w:szCs w:val="24"/>
                <w:rtl/>
              </w:rPr>
              <w:t xml:space="preserve"> </w:t>
            </w:r>
            <w:r w:rsidRPr="0059553A">
              <w:rPr>
                <w:rFonts w:cs="David" w:hint="eastAsia"/>
                <w:sz w:val="24"/>
                <w:szCs w:val="24"/>
                <w:rtl/>
              </w:rPr>
              <w:t>שמערכות</w:t>
            </w:r>
            <w:r w:rsidRPr="0059553A">
              <w:rPr>
                <w:rFonts w:cs="David"/>
                <w:sz w:val="24"/>
                <w:szCs w:val="24"/>
                <w:rtl/>
              </w:rPr>
              <w:t xml:space="preserve"> </w:t>
            </w:r>
            <w:r w:rsidRPr="0059553A">
              <w:rPr>
                <w:rFonts w:cs="David" w:hint="eastAsia"/>
                <w:sz w:val="24"/>
                <w:szCs w:val="24"/>
                <w:rtl/>
              </w:rPr>
              <w:t>הטלפוניה</w:t>
            </w:r>
            <w:r w:rsidRPr="0059553A">
              <w:rPr>
                <w:rFonts w:cs="David"/>
                <w:sz w:val="24"/>
                <w:szCs w:val="24"/>
                <w:rtl/>
              </w:rPr>
              <w:t xml:space="preserve"> </w:t>
            </w:r>
            <w:r w:rsidRPr="0059553A">
              <w:rPr>
                <w:rFonts w:cs="David" w:hint="eastAsia"/>
                <w:sz w:val="24"/>
                <w:szCs w:val="24"/>
                <w:rtl/>
              </w:rPr>
              <w:t>במוקד</w:t>
            </w:r>
            <w:r w:rsidRPr="0059553A">
              <w:rPr>
                <w:rFonts w:cs="David"/>
                <w:sz w:val="24"/>
                <w:szCs w:val="24"/>
                <w:rtl/>
              </w:rPr>
              <w:t xml:space="preserve"> </w:t>
            </w:r>
            <w:r w:rsidRPr="0059553A">
              <w:rPr>
                <w:rFonts w:cs="David" w:hint="eastAsia"/>
                <w:sz w:val="24"/>
                <w:szCs w:val="24"/>
                <w:rtl/>
              </w:rPr>
              <w:t>יהיו</w:t>
            </w:r>
            <w:r w:rsidRPr="0059553A">
              <w:rPr>
                <w:rFonts w:cs="David"/>
                <w:sz w:val="24"/>
                <w:szCs w:val="24"/>
                <w:rtl/>
              </w:rPr>
              <w:t xml:space="preserve"> </w:t>
            </w:r>
            <w:r w:rsidRPr="0059553A">
              <w:rPr>
                <w:rFonts w:cs="David" w:hint="eastAsia"/>
                <w:sz w:val="24"/>
                <w:szCs w:val="24"/>
                <w:rtl/>
              </w:rPr>
              <w:t>על</w:t>
            </w:r>
            <w:r w:rsidRPr="0059553A">
              <w:rPr>
                <w:rFonts w:cs="David"/>
                <w:sz w:val="24"/>
                <w:szCs w:val="24"/>
                <w:rtl/>
              </w:rPr>
              <w:t xml:space="preserve"> </w:t>
            </w:r>
            <w:r w:rsidRPr="0059553A">
              <w:rPr>
                <w:rFonts w:cs="David" w:hint="eastAsia"/>
                <w:sz w:val="24"/>
                <w:szCs w:val="24"/>
                <w:rtl/>
              </w:rPr>
              <w:t>בסיס</w:t>
            </w:r>
            <w:r w:rsidRPr="0059553A">
              <w:rPr>
                <w:rFonts w:cs="David"/>
                <w:sz w:val="24"/>
                <w:szCs w:val="24"/>
                <w:rtl/>
              </w:rPr>
              <w:t xml:space="preserve"> </w:t>
            </w:r>
            <w:r w:rsidRPr="0059553A">
              <w:rPr>
                <w:rFonts w:cs="David" w:hint="eastAsia"/>
                <w:sz w:val="24"/>
                <w:szCs w:val="24"/>
                <w:rtl/>
              </w:rPr>
              <w:t>המערכות</w:t>
            </w:r>
            <w:r w:rsidRPr="0059553A">
              <w:rPr>
                <w:rFonts w:cs="David"/>
                <w:sz w:val="24"/>
                <w:szCs w:val="24"/>
                <w:rtl/>
              </w:rPr>
              <w:t xml:space="preserve"> </w:t>
            </w:r>
            <w:r w:rsidRPr="0059553A">
              <w:rPr>
                <w:rFonts w:cs="David" w:hint="eastAsia"/>
                <w:sz w:val="24"/>
                <w:szCs w:val="24"/>
                <w:rtl/>
              </w:rPr>
              <w:t>הקיימות</w:t>
            </w:r>
            <w:r w:rsidRPr="0059553A">
              <w:rPr>
                <w:rFonts w:cs="David"/>
                <w:sz w:val="24"/>
                <w:szCs w:val="24"/>
                <w:rtl/>
              </w:rPr>
              <w:t xml:space="preserve"> </w:t>
            </w:r>
            <w:r w:rsidRPr="0059553A">
              <w:rPr>
                <w:rFonts w:cs="David" w:hint="eastAsia"/>
                <w:sz w:val="24"/>
                <w:szCs w:val="24"/>
                <w:rtl/>
              </w:rPr>
              <w:t>של</w:t>
            </w:r>
            <w:r w:rsidRPr="0059553A">
              <w:rPr>
                <w:rFonts w:cs="David"/>
                <w:sz w:val="24"/>
                <w:szCs w:val="24"/>
                <w:rtl/>
              </w:rPr>
              <w:t xml:space="preserve"> </w:t>
            </w:r>
            <w:r w:rsidRPr="0059553A">
              <w:rPr>
                <w:rFonts w:cs="David" w:hint="eastAsia"/>
                <w:sz w:val="24"/>
                <w:szCs w:val="24"/>
                <w:rtl/>
              </w:rPr>
              <w:t>הספק</w:t>
            </w:r>
            <w:r w:rsidRPr="0059553A">
              <w:rPr>
                <w:rFonts w:cs="David"/>
                <w:sz w:val="24"/>
                <w:szCs w:val="24"/>
                <w:rtl/>
              </w:rPr>
              <w:t xml:space="preserve"> </w:t>
            </w:r>
            <w:r w:rsidRPr="0059553A">
              <w:rPr>
                <w:rFonts w:cs="David" w:hint="eastAsia"/>
                <w:sz w:val="24"/>
                <w:szCs w:val="24"/>
                <w:rtl/>
              </w:rPr>
              <w:t>ויופרדו</w:t>
            </w:r>
            <w:r w:rsidRPr="0059553A">
              <w:rPr>
                <w:rFonts w:cs="David"/>
                <w:sz w:val="24"/>
                <w:szCs w:val="24"/>
                <w:rtl/>
              </w:rPr>
              <w:t xml:space="preserve"> </w:t>
            </w:r>
            <w:r w:rsidRPr="0059553A">
              <w:rPr>
                <w:rFonts w:cs="David" w:hint="eastAsia"/>
                <w:sz w:val="24"/>
                <w:szCs w:val="24"/>
                <w:rtl/>
              </w:rPr>
              <w:t>לשימוש</w:t>
            </w:r>
            <w:r w:rsidRPr="0059553A">
              <w:rPr>
                <w:rFonts w:cs="David"/>
                <w:sz w:val="24"/>
                <w:szCs w:val="24"/>
                <w:rtl/>
              </w:rPr>
              <w:t xml:space="preserve"> </w:t>
            </w:r>
            <w:r w:rsidRPr="0059553A">
              <w:rPr>
                <w:rFonts w:cs="David" w:hint="eastAsia"/>
                <w:sz w:val="24"/>
                <w:szCs w:val="24"/>
                <w:rtl/>
              </w:rPr>
              <w:t>המוקד</w:t>
            </w:r>
            <w:r w:rsidRPr="0059553A">
              <w:rPr>
                <w:rFonts w:cs="David"/>
                <w:sz w:val="24"/>
                <w:szCs w:val="24"/>
                <w:rtl/>
              </w:rPr>
              <w:t xml:space="preserve"> </w:t>
            </w:r>
            <w:r w:rsidRPr="0059553A">
              <w:rPr>
                <w:rFonts w:cs="David" w:hint="eastAsia"/>
                <w:sz w:val="24"/>
                <w:szCs w:val="24"/>
                <w:rtl/>
              </w:rPr>
              <w:t>באמצעות</w:t>
            </w:r>
            <w:r w:rsidRPr="0059553A">
              <w:rPr>
                <w:rFonts w:cs="David"/>
                <w:sz w:val="24"/>
                <w:szCs w:val="24"/>
                <w:rtl/>
              </w:rPr>
              <w:t xml:space="preserve"> </w:t>
            </w:r>
            <w:r w:rsidRPr="0059553A">
              <w:rPr>
                <w:rFonts w:cs="David" w:hint="eastAsia"/>
                <w:sz w:val="24"/>
                <w:szCs w:val="24"/>
                <w:rtl/>
              </w:rPr>
              <w:t>הגדרות</w:t>
            </w:r>
            <w:r w:rsidRPr="0059553A">
              <w:rPr>
                <w:rFonts w:cs="David"/>
                <w:sz w:val="24"/>
                <w:szCs w:val="24"/>
                <w:rtl/>
              </w:rPr>
              <w:t xml:space="preserve"> </w:t>
            </w:r>
            <w:r w:rsidRPr="0059553A">
              <w:rPr>
                <w:rFonts w:cs="David" w:hint="eastAsia"/>
                <w:sz w:val="24"/>
                <w:szCs w:val="24"/>
                <w:rtl/>
              </w:rPr>
              <w:t>לוגיות</w:t>
            </w:r>
            <w:r w:rsidRPr="0059553A">
              <w:rPr>
                <w:rFonts w:cs="David"/>
                <w:sz w:val="24"/>
                <w:szCs w:val="24"/>
                <w:rtl/>
              </w:rPr>
              <w:t xml:space="preserve"> </w:t>
            </w:r>
            <w:r w:rsidRPr="0059553A">
              <w:rPr>
                <w:rFonts w:cs="David" w:hint="eastAsia"/>
                <w:sz w:val="24"/>
                <w:szCs w:val="24"/>
                <w:rtl/>
              </w:rPr>
              <w:t>בלבד</w:t>
            </w:r>
            <w:r w:rsidRPr="0059553A">
              <w:rPr>
                <w:rFonts w:cs="David" w:hint="cs"/>
                <w:sz w:val="24"/>
                <w:szCs w:val="24"/>
                <w:rtl/>
              </w:rPr>
              <w:t>.</w:t>
            </w:r>
          </w:p>
        </w:tc>
        <w:tc>
          <w:tcPr>
            <w:tcW w:w="4253" w:type="dxa"/>
          </w:tcPr>
          <w:p w14:paraId="4DCAF256" w14:textId="77777777" w:rsidR="008A66F1" w:rsidRPr="00845F08" w:rsidRDefault="008A66F1" w:rsidP="008A66F1">
            <w:pPr>
              <w:spacing w:after="0" w:line="360" w:lineRule="auto"/>
              <w:jc w:val="both"/>
              <w:rPr>
                <w:rFonts w:ascii="Arial" w:hAnsi="Arial" w:cs="David"/>
                <w:sz w:val="24"/>
                <w:szCs w:val="24"/>
              </w:rPr>
            </w:pPr>
            <w:r w:rsidRPr="00845F08">
              <w:rPr>
                <w:rFonts w:ascii="Arial" w:hAnsi="Arial" w:cs="David"/>
                <w:sz w:val="24"/>
                <w:szCs w:val="24"/>
                <w:rtl/>
              </w:rPr>
              <w:t xml:space="preserve">מקובל. לפי מסמכי המכרז נדרשות 2 רשתות נפרדות: אחת שתתחבר למערכות המשרד, </w:t>
            </w:r>
            <w:proofErr w:type="spellStart"/>
            <w:r w:rsidRPr="00845F08">
              <w:rPr>
                <w:rFonts w:ascii="Arial" w:hAnsi="Arial" w:cs="David"/>
                <w:sz w:val="24"/>
                <w:szCs w:val="24"/>
                <w:rtl/>
              </w:rPr>
              <w:t>והשניה</w:t>
            </w:r>
            <w:proofErr w:type="spellEnd"/>
            <w:r w:rsidRPr="00845F08">
              <w:rPr>
                <w:rFonts w:ascii="Arial" w:hAnsi="Arial" w:cs="David"/>
                <w:sz w:val="24"/>
                <w:szCs w:val="24"/>
                <w:rtl/>
              </w:rPr>
              <w:t xml:space="preserve"> שתתחבר למערכות הספק, כגון: לטלפוניה, לסרגל נציג, ל-</w:t>
            </w:r>
            <w:r w:rsidRPr="00845F08">
              <w:rPr>
                <w:rFonts w:ascii="Arial" w:hAnsi="Arial" w:cs="David"/>
                <w:sz w:val="24"/>
                <w:szCs w:val="24"/>
              </w:rPr>
              <w:t>call back</w:t>
            </w:r>
            <w:r w:rsidRPr="00845F08">
              <w:rPr>
                <w:rFonts w:ascii="Arial" w:hAnsi="Arial" w:cs="David"/>
                <w:sz w:val="24"/>
                <w:szCs w:val="24"/>
                <w:rtl/>
              </w:rPr>
              <w:t> ועוד. במערכות הספק נדרשות הפרדות לוגיות פנימיות בין המוקדים המופעלים אצל הספק</w:t>
            </w:r>
            <w:r>
              <w:rPr>
                <w:rFonts w:ascii="Arial" w:hAnsi="Arial" w:cs="David" w:hint="cs"/>
                <w:sz w:val="24"/>
                <w:szCs w:val="24"/>
                <w:rtl/>
              </w:rPr>
              <w:t>.</w:t>
            </w:r>
          </w:p>
        </w:tc>
      </w:tr>
      <w:tr w:rsidR="008A66F1" w:rsidRPr="0059553A" w14:paraId="42017F76" w14:textId="77777777" w:rsidTr="008A66F1">
        <w:trPr>
          <w:trHeight w:val="673"/>
        </w:trPr>
        <w:tc>
          <w:tcPr>
            <w:tcW w:w="994" w:type="dxa"/>
          </w:tcPr>
          <w:p w14:paraId="3AEFD40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1DA5926B" w14:textId="77777777" w:rsidR="008A66F1" w:rsidRPr="0059553A" w:rsidRDefault="008A66F1" w:rsidP="008A66F1">
            <w:pPr>
              <w:bidi w:val="0"/>
              <w:spacing w:after="0" w:line="360" w:lineRule="auto"/>
              <w:jc w:val="both"/>
              <w:rPr>
                <w:rFonts w:cs="David"/>
                <w:sz w:val="24"/>
                <w:szCs w:val="24"/>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lastRenderedPageBreak/>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73EEDB19" w14:textId="77777777" w:rsidR="008A66F1" w:rsidRPr="0059553A" w:rsidRDefault="008A66F1" w:rsidP="008A66F1">
            <w:pPr>
              <w:bidi w:val="0"/>
              <w:spacing w:after="0" w:line="360" w:lineRule="auto"/>
              <w:jc w:val="both"/>
              <w:rPr>
                <w:rFonts w:cs="David"/>
                <w:sz w:val="24"/>
                <w:szCs w:val="24"/>
              </w:rPr>
            </w:pPr>
            <w:r w:rsidRPr="0059553A">
              <w:rPr>
                <w:rFonts w:cs="David" w:hint="cs"/>
                <w:sz w:val="24"/>
                <w:szCs w:val="24"/>
                <w:rtl/>
              </w:rPr>
              <w:lastRenderedPageBreak/>
              <w:t>18.8.6.3</w:t>
            </w:r>
          </w:p>
        </w:tc>
        <w:tc>
          <w:tcPr>
            <w:tcW w:w="709" w:type="dxa"/>
          </w:tcPr>
          <w:p w14:paraId="2D58522F" w14:textId="77777777" w:rsidR="008A66F1" w:rsidRPr="0059553A" w:rsidRDefault="008A66F1" w:rsidP="008A66F1">
            <w:pPr>
              <w:bidi w:val="0"/>
              <w:spacing w:after="0" w:line="360" w:lineRule="auto"/>
              <w:jc w:val="both"/>
              <w:rPr>
                <w:rFonts w:cs="David"/>
                <w:sz w:val="24"/>
                <w:szCs w:val="24"/>
              </w:rPr>
            </w:pPr>
            <w:r w:rsidRPr="0059553A">
              <w:rPr>
                <w:rFonts w:cs="David"/>
                <w:sz w:val="24"/>
                <w:szCs w:val="24"/>
              </w:rPr>
              <w:t>53</w:t>
            </w:r>
          </w:p>
        </w:tc>
        <w:tc>
          <w:tcPr>
            <w:tcW w:w="4536" w:type="dxa"/>
          </w:tcPr>
          <w:p w14:paraId="3055918B"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 xml:space="preserve">נבקש להבהיר </w:t>
            </w:r>
            <w:r w:rsidRPr="0059553A">
              <w:rPr>
                <w:rFonts w:cs="David" w:hint="eastAsia"/>
                <w:sz w:val="24"/>
                <w:szCs w:val="24"/>
                <w:rtl/>
              </w:rPr>
              <w:t>האם</w:t>
            </w:r>
            <w:r w:rsidRPr="0059553A">
              <w:rPr>
                <w:rFonts w:cs="David"/>
                <w:sz w:val="24"/>
                <w:szCs w:val="24"/>
                <w:rtl/>
              </w:rPr>
              <w:t xml:space="preserve"> </w:t>
            </w:r>
            <w:r w:rsidRPr="0059553A">
              <w:rPr>
                <w:rFonts w:cs="David" w:hint="eastAsia"/>
                <w:sz w:val="24"/>
                <w:szCs w:val="24"/>
                <w:rtl/>
              </w:rPr>
              <w:t>על</w:t>
            </w:r>
            <w:r w:rsidRPr="0059553A">
              <w:rPr>
                <w:rFonts w:cs="David"/>
                <w:sz w:val="24"/>
                <w:szCs w:val="24"/>
                <w:rtl/>
              </w:rPr>
              <w:t xml:space="preserve"> </w:t>
            </w:r>
            <w:r w:rsidRPr="0059553A">
              <w:rPr>
                <w:rFonts w:cs="David" w:hint="eastAsia"/>
                <w:sz w:val="24"/>
                <w:szCs w:val="24"/>
                <w:rtl/>
              </w:rPr>
              <w:t>הספק</w:t>
            </w:r>
            <w:r w:rsidRPr="0059553A">
              <w:rPr>
                <w:rFonts w:cs="David"/>
                <w:sz w:val="24"/>
                <w:szCs w:val="24"/>
                <w:rtl/>
              </w:rPr>
              <w:t xml:space="preserve"> </w:t>
            </w:r>
            <w:r w:rsidRPr="0059553A">
              <w:rPr>
                <w:rFonts w:cs="David" w:hint="eastAsia"/>
                <w:sz w:val="24"/>
                <w:szCs w:val="24"/>
                <w:rtl/>
              </w:rPr>
              <w:t>להיערך</w:t>
            </w:r>
            <w:r w:rsidRPr="0059553A">
              <w:rPr>
                <w:rFonts w:cs="David"/>
                <w:sz w:val="24"/>
                <w:szCs w:val="24"/>
                <w:rtl/>
              </w:rPr>
              <w:t xml:space="preserve"> </w:t>
            </w:r>
            <w:r w:rsidRPr="0059553A">
              <w:rPr>
                <w:rFonts w:cs="David" w:hint="eastAsia"/>
                <w:sz w:val="24"/>
                <w:szCs w:val="24"/>
                <w:rtl/>
              </w:rPr>
              <w:t>לפיתוח</w:t>
            </w:r>
            <w:r w:rsidRPr="0059553A">
              <w:rPr>
                <w:rFonts w:cs="David"/>
                <w:sz w:val="24"/>
                <w:szCs w:val="24"/>
                <w:rtl/>
              </w:rPr>
              <w:t xml:space="preserve"> </w:t>
            </w:r>
            <w:r w:rsidRPr="0059553A">
              <w:rPr>
                <w:rFonts w:cs="David" w:hint="eastAsia"/>
                <w:sz w:val="24"/>
                <w:szCs w:val="24"/>
                <w:rtl/>
              </w:rPr>
              <w:t>של</w:t>
            </w:r>
            <w:r w:rsidRPr="0059553A">
              <w:rPr>
                <w:rFonts w:cs="David"/>
                <w:sz w:val="24"/>
                <w:szCs w:val="24"/>
                <w:rtl/>
              </w:rPr>
              <w:t xml:space="preserve"> </w:t>
            </w:r>
            <w:r w:rsidRPr="0059553A">
              <w:rPr>
                <w:rFonts w:cs="David" w:hint="eastAsia"/>
                <w:sz w:val="24"/>
                <w:szCs w:val="24"/>
                <w:rtl/>
              </w:rPr>
              <w:t>ממשק</w:t>
            </w:r>
            <w:r w:rsidRPr="0059553A">
              <w:rPr>
                <w:rFonts w:cs="David"/>
                <w:sz w:val="24"/>
                <w:szCs w:val="24"/>
                <w:rtl/>
              </w:rPr>
              <w:t xml:space="preserve"> </w:t>
            </w:r>
            <w:r w:rsidRPr="0059553A">
              <w:rPr>
                <w:rFonts w:cs="David" w:hint="eastAsia"/>
                <w:sz w:val="24"/>
                <w:szCs w:val="24"/>
                <w:rtl/>
              </w:rPr>
              <w:t>הזדהות</w:t>
            </w:r>
            <w:r w:rsidRPr="0059553A">
              <w:rPr>
                <w:rFonts w:cs="David"/>
                <w:sz w:val="24"/>
                <w:szCs w:val="24"/>
                <w:rtl/>
              </w:rPr>
              <w:t xml:space="preserve"> </w:t>
            </w:r>
            <w:r w:rsidRPr="0059553A">
              <w:rPr>
                <w:rFonts w:cs="David" w:hint="eastAsia"/>
                <w:sz w:val="24"/>
                <w:szCs w:val="24"/>
                <w:rtl/>
              </w:rPr>
              <w:t>במערכת</w:t>
            </w:r>
            <w:r w:rsidRPr="0059553A">
              <w:rPr>
                <w:rFonts w:cs="David"/>
                <w:sz w:val="24"/>
                <w:szCs w:val="24"/>
                <w:rtl/>
              </w:rPr>
              <w:t xml:space="preserve"> </w:t>
            </w:r>
            <w:r w:rsidRPr="0059553A">
              <w:rPr>
                <w:rFonts w:cs="David" w:hint="eastAsia"/>
                <w:sz w:val="24"/>
                <w:szCs w:val="24"/>
                <w:rtl/>
              </w:rPr>
              <w:t>ה</w:t>
            </w:r>
            <w:r w:rsidRPr="0059553A">
              <w:rPr>
                <w:rFonts w:cs="David"/>
                <w:sz w:val="24"/>
                <w:szCs w:val="24"/>
              </w:rPr>
              <w:t xml:space="preserve">- IVR </w:t>
            </w:r>
            <w:r w:rsidRPr="0059553A">
              <w:rPr>
                <w:rFonts w:cs="David" w:hint="eastAsia"/>
                <w:sz w:val="24"/>
                <w:szCs w:val="24"/>
                <w:rtl/>
              </w:rPr>
              <w:t>כולל</w:t>
            </w:r>
            <w:r w:rsidRPr="0059553A">
              <w:rPr>
                <w:rFonts w:cs="David"/>
                <w:sz w:val="24"/>
                <w:szCs w:val="24"/>
                <w:rtl/>
              </w:rPr>
              <w:t xml:space="preserve"> </w:t>
            </w:r>
            <w:r w:rsidRPr="0059553A">
              <w:rPr>
                <w:rFonts w:cs="David" w:hint="eastAsia"/>
                <w:sz w:val="24"/>
                <w:szCs w:val="24"/>
                <w:rtl/>
              </w:rPr>
              <w:t>הקפצת</w:t>
            </w:r>
            <w:r w:rsidRPr="0059553A">
              <w:rPr>
                <w:rFonts w:cs="David"/>
                <w:sz w:val="24"/>
                <w:szCs w:val="24"/>
                <w:rtl/>
              </w:rPr>
              <w:t xml:space="preserve"> </w:t>
            </w:r>
            <w:r w:rsidRPr="0059553A">
              <w:rPr>
                <w:rFonts w:cs="David" w:hint="eastAsia"/>
                <w:sz w:val="24"/>
                <w:szCs w:val="24"/>
                <w:rtl/>
              </w:rPr>
              <w:t>מסך</w:t>
            </w:r>
            <w:r w:rsidRPr="0059553A">
              <w:rPr>
                <w:rFonts w:cs="David"/>
                <w:sz w:val="24"/>
                <w:szCs w:val="24"/>
                <w:rtl/>
              </w:rPr>
              <w:t xml:space="preserve"> </w:t>
            </w:r>
            <w:r w:rsidRPr="0059553A">
              <w:rPr>
                <w:rFonts w:cs="David" w:hint="eastAsia"/>
                <w:sz w:val="24"/>
                <w:szCs w:val="24"/>
                <w:rtl/>
              </w:rPr>
              <w:t>לקוח</w:t>
            </w:r>
            <w:r w:rsidRPr="0059553A">
              <w:rPr>
                <w:rFonts w:cs="David"/>
                <w:sz w:val="24"/>
                <w:szCs w:val="24"/>
              </w:rPr>
              <w:t>?</w:t>
            </w:r>
          </w:p>
        </w:tc>
        <w:tc>
          <w:tcPr>
            <w:tcW w:w="4253" w:type="dxa"/>
          </w:tcPr>
          <w:p w14:paraId="5DBD4B60" w14:textId="77777777" w:rsidR="008A66F1" w:rsidRPr="00FD44AC" w:rsidRDefault="008A66F1" w:rsidP="008A66F1">
            <w:pPr>
              <w:spacing w:after="0" w:line="360" w:lineRule="auto"/>
              <w:jc w:val="both"/>
              <w:rPr>
                <w:rFonts w:cs="David"/>
                <w:sz w:val="24"/>
                <w:szCs w:val="24"/>
                <w:rtl/>
              </w:rPr>
            </w:pPr>
            <w:r>
              <w:rPr>
                <w:rFonts w:cs="David" w:hint="cs"/>
                <w:sz w:val="24"/>
                <w:szCs w:val="24"/>
                <w:rtl/>
              </w:rPr>
              <w:t>אין הקפצת מסך ובשלב זה גם אין הזדהות לקוח. ה-</w:t>
            </w:r>
            <w:r>
              <w:rPr>
                <w:rFonts w:cs="David"/>
                <w:sz w:val="24"/>
                <w:szCs w:val="24"/>
              </w:rPr>
              <w:t xml:space="preserve">IVR </w:t>
            </w:r>
            <w:r>
              <w:rPr>
                <w:rFonts w:cs="David" w:hint="cs"/>
                <w:sz w:val="24"/>
                <w:szCs w:val="24"/>
                <w:rtl/>
              </w:rPr>
              <w:t xml:space="preserve"> הוא אצל המשרד. צריך שלספק תהייה היכולת להציג נתוני שיחה ו/או הזדהות </w:t>
            </w:r>
            <w:r>
              <w:rPr>
                <w:rFonts w:cs="David" w:hint="cs"/>
                <w:sz w:val="24"/>
                <w:szCs w:val="24"/>
                <w:rtl/>
              </w:rPr>
              <w:lastRenderedPageBreak/>
              <w:t>במערכת ה-</w:t>
            </w:r>
            <w:r>
              <w:rPr>
                <w:rFonts w:cs="David"/>
                <w:sz w:val="24"/>
                <w:szCs w:val="24"/>
              </w:rPr>
              <w:t xml:space="preserve">IVR </w:t>
            </w:r>
            <w:r>
              <w:rPr>
                <w:rFonts w:cs="David" w:hint="cs"/>
                <w:sz w:val="24"/>
                <w:szCs w:val="24"/>
                <w:rtl/>
              </w:rPr>
              <w:t xml:space="preserve"> במידה ובהמשך יהיה צורך בכך.</w:t>
            </w:r>
          </w:p>
        </w:tc>
      </w:tr>
      <w:tr w:rsidR="008A66F1" w:rsidRPr="0059553A" w14:paraId="7B12FC76" w14:textId="77777777" w:rsidTr="008A66F1">
        <w:trPr>
          <w:trHeight w:val="673"/>
        </w:trPr>
        <w:tc>
          <w:tcPr>
            <w:tcW w:w="994" w:type="dxa"/>
          </w:tcPr>
          <w:p w14:paraId="4E83A6A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2B9E7918" w14:textId="77777777" w:rsidR="008A66F1" w:rsidRPr="0059553A" w:rsidRDefault="008A66F1" w:rsidP="008A66F1">
            <w:pPr>
              <w:spacing w:after="0" w:line="360" w:lineRule="auto"/>
              <w:jc w:val="both"/>
              <w:rPr>
                <w:rFonts w:cs="David"/>
                <w:sz w:val="24"/>
                <w:szCs w:val="24"/>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7998484F"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18.8.9.1</w:t>
            </w:r>
          </w:p>
        </w:tc>
        <w:tc>
          <w:tcPr>
            <w:tcW w:w="709" w:type="dxa"/>
          </w:tcPr>
          <w:p w14:paraId="621B008C" w14:textId="77777777" w:rsidR="008A66F1" w:rsidRPr="0059553A" w:rsidRDefault="008A66F1" w:rsidP="008A66F1">
            <w:pPr>
              <w:spacing w:after="0" w:line="360" w:lineRule="auto"/>
              <w:jc w:val="both"/>
              <w:rPr>
                <w:rFonts w:cs="David"/>
                <w:sz w:val="24"/>
                <w:szCs w:val="24"/>
                <w:rtl/>
              </w:rPr>
            </w:pPr>
            <w:r w:rsidRPr="0059553A">
              <w:rPr>
                <w:rFonts w:cs="David"/>
                <w:sz w:val="24"/>
                <w:szCs w:val="24"/>
              </w:rPr>
              <w:t>54</w:t>
            </w:r>
          </w:p>
        </w:tc>
        <w:tc>
          <w:tcPr>
            <w:tcW w:w="4536" w:type="dxa"/>
          </w:tcPr>
          <w:p w14:paraId="40F0F2D2" w14:textId="77777777" w:rsidR="008A66F1" w:rsidRPr="0059553A" w:rsidRDefault="008A66F1" w:rsidP="008A66F1">
            <w:pPr>
              <w:spacing w:after="0" w:line="360" w:lineRule="auto"/>
              <w:jc w:val="both"/>
              <w:rPr>
                <w:rFonts w:cs="David"/>
                <w:sz w:val="24"/>
                <w:szCs w:val="24"/>
              </w:rPr>
            </w:pPr>
            <w:r w:rsidRPr="0059553A">
              <w:rPr>
                <w:rFonts w:cs="David" w:hint="eastAsia"/>
                <w:sz w:val="24"/>
                <w:szCs w:val="24"/>
                <w:rtl/>
              </w:rPr>
              <w:t>נבקש</w:t>
            </w:r>
            <w:r w:rsidRPr="0059553A">
              <w:rPr>
                <w:rFonts w:cs="David"/>
                <w:sz w:val="24"/>
                <w:szCs w:val="24"/>
                <w:rtl/>
              </w:rPr>
              <w:t xml:space="preserve"> </w:t>
            </w:r>
            <w:r w:rsidRPr="0059553A">
              <w:rPr>
                <w:rFonts w:cs="David" w:hint="eastAsia"/>
                <w:sz w:val="24"/>
                <w:szCs w:val="24"/>
                <w:rtl/>
              </w:rPr>
              <w:t>ל</w:t>
            </w:r>
            <w:r w:rsidRPr="0059553A">
              <w:rPr>
                <w:rFonts w:cs="David" w:hint="cs"/>
                <w:sz w:val="24"/>
                <w:szCs w:val="24"/>
                <w:rtl/>
              </w:rPr>
              <w:t>הבהיר</w:t>
            </w:r>
            <w:r w:rsidRPr="0059553A">
              <w:rPr>
                <w:rFonts w:cs="David"/>
                <w:sz w:val="24"/>
                <w:szCs w:val="24"/>
                <w:rtl/>
              </w:rPr>
              <w:t xml:space="preserve"> </w:t>
            </w:r>
            <w:r w:rsidRPr="0059553A">
              <w:rPr>
                <w:rFonts w:cs="David" w:hint="eastAsia"/>
                <w:sz w:val="24"/>
                <w:szCs w:val="24"/>
                <w:rtl/>
              </w:rPr>
              <w:t>לכמה</w:t>
            </w:r>
            <w:r w:rsidRPr="0059553A">
              <w:rPr>
                <w:rFonts w:cs="David"/>
                <w:sz w:val="24"/>
                <w:szCs w:val="24"/>
                <w:rtl/>
              </w:rPr>
              <w:t xml:space="preserve"> </w:t>
            </w:r>
            <w:r w:rsidRPr="0059553A">
              <w:rPr>
                <w:rFonts w:cs="David" w:hint="eastAsia"/>
                <w:sz w:val="24"/>
                <w:szCs w:val="24"/>
                <w:rtl/>
              </w:rPr>
              <w:t>מנהלים</w:t>
            </w:r>
            <w:r w:rsidRPr="0059553A">
              <w:rPr>
                <w:rFonts w:cs="David"/>
                <w:sz w:val="24"/>
                <w:szCs w:val="24"/>
                <w:rtl/>
              </w:rPr>
              <w:t xml:space="preserve"> </w:t>
            </w:r>
            <w:r w:rsidRPr="0059553A">
              <w:rPr>
                <w:rFonts w:cs="David" w:hint="eastAsia"/>
                <w:sz w:val="24"/>
                <w:szCs w:val="24"/>
                <w:rtl/>
              </w:rPr>
              <w:t>יש</w:t>
            </w:r>
            <w:r w:rsidRPr="0059553A">
              <w:rPr>
                <w:rFonts w:cs="David"/>
                <w:sz w:val="24"/>
                <w:szCs w:val="24"/>
                <w:rtl/>
              </w:rPr>
              <w:t xml:space="preserve"> </w:t>
            </w:r>
            <w:r w:rsidRPr="0059553A">
              <w:rPr>
                <w:rFonts w:cs="David" w:hint="eastAsia"/>
                <w:sz w:val="24"/>
                <w:szCs w:val="24"/>
                <w:rtl/>
              </w:rPr>
              <w:t>לספק</w:t>
            </w:r>
            <w:r w:rsidRPr="0059553A">
              <w:rPr>
                <w:rFonts w:cs="David"/>
                <w:sz w:val="24"/>
                <w:szCs w:val="24"/>
                <w:rtl/>
              </w:rPr>
              <w:t xml:space="preserve"> </w:t>
            </w:r>
            <w:r w:rsidRPr="0059553A">
              <w:rPr>
                <w:rFonts w:cs="David" w:hint="eastAsia"/>
                <w:sz w:val="24"/>
                <w:szCs w:val="24"/>
                <w:rtl/>
              </w:rPr>
              <w:t>חיבור</w:t>
            </w:r>
            <w:r w:rsidRPr="0059553A">
              <w:rPr>
                <w:rFonts w:cs="David"/>
                <w:sz w:val="24"/>
                <w:szCs w:val="24"/>
                <w:rtl/>
              </w:rPr>
              <w:t xml:space="preserve"> </w:t>
            </w:r>
            <w:r w:rsidRPr="0059553A">
              <w:rPr>
                <w:rFonts w:cs="David" w:hint="eastAsia"/>
                <w:sz w:val="24"/>
                <w:szCs w:val="24"/>
                <w:rtl/>
              </w:rPr>
              <w:t>למערכות</w:t>
            </w:r>
            <w:r w:rsidRPr="0059553A">
              <w:rPr>
                <w:rFonts w:cs="David"/>
                <w:sz w:val="24"/>
                <w:szCs w:val="24"/>
                <w:rtl/>
              </w:rPr>
              <w:t xml:space="preserve"> </w:t>
            </w:r>
            <w:r w:rsidRPr="0059553A">
              <w:rPr>
                <w:rFonts w:cs="David" w:hint="eastAsia"/>
                <w:sz w:val="24"/>
                <w:szCs w:val="24"/>
                <w:rtl/>
              </w:rPr>
              <w:t>הדוחות</w:t>
            </w:r>
            <w:r w:rsidRPr="0059553A">
              <w:rPr>
                <w:rFonts w:cs="David"/>
                <w:sz w:val="24"/>
                <w:szCs w:val="24"/>
                <w:rtl/>
              </w:rPr>
              <w:t xml:space="preserve"> </w:t>
            </w:r>
            <w:r w:rsidRPr="0059553A">
              <w:rPr>
                <w:rFonts w:cs="David" w:hint="eastAsia"/>
                <w:sz w:val="24"/>
                <w:szCs w:val="24"/>
                <w:rtl/>
              </w:rPr>
              <w:t>במוקד</w:t>
            </w:r>
            <w:r w:rsidRPr="0059553A">
              <w:rPr>
                <w:rFonts w:cs="David"/>
                <w:sz w:val="24"/>
                <w:szCs w:val="24"/>
              </w:rPr>
              <w:t>?</w:t>
            </w:r>
          </w:p>
        </w:tc>
        <w:tc>
          <w:tcPr>
            <w:tcW w:w="4253" w:type="dxa"/>
          </w:tcPr>
          <w:p w14:paraId="76A034B5" w14:textId="77777777" w:rsidR="008A66F1" w:rsidRPr="0059553A" w:rsidRDefault="008A66F1" w:rsidP="008A66F1">
            <w:pPr>
              <w:spacing w:after="0" w:line="360" w:lineRule="auto"/>
              <w:jc w:val="both"/>
              <w:rPr>
                <w:rFonts w:cs="David"/>
                <w:sz w:val="24"/>
                <w:szCs w:val="24"/>
                <w:rtl/>
              </w:rPr>
            </w:pPr>
            <w:r>
              <w:rPr>
                <w:rFonts w:cs="David" w:hint="cs"/>
                <w:sz w:val="24"/>
                <w:szCs w:val="24"/>
                <w:rtl/>
              </w:rPr>
              <w:t xml:space="preserve">   3 </w:t>
            </w:r>
          </w:p>
        </w:tc>
      </w:tr>
      <w:tr w:rsidR="008A66F1" w:rsidRPr="0059553A" w14:paraId="293945DB" w14:textId="77777777" w:rsidTr="008A66F1">
        <w:trPr>
          <w:trHeight w:val="673"/>
        </w:trPr>
        <w:tc>
          <w:tcPr>
            <w:tcW w:w="994" w:type="dxa"/>
          </w:tcPr>
          <w:p w14:paraId="226C2CA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2AFB0C1E"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7C0CACDE"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21</w:t>
            </w:r>
          </w:p>
        </w:tc>
        <w:tc>
          <w:tcPr>
            <w:tcW w:w="709" w:type="dxa"/>
          </w:tcPr>
          <w:p w14:paraId="0D50B5EA"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66</w:t>
            </w:r>
          </w:p>
        </w:tc>
        <w:tc>
          <w:tcPr>
            <w:tcW w:w="4536" w:type="dxa"/>
          </w:tcPr>
          <w:p w14:paraId="6C5F8FD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eastAsia"/>
                <w:sz w:val="24"/>
                <w:szCs w:val="24"/>
                <w:rtl/>
              </w:rPr>
              <w:t>תקופת</w:t>
            </w:r>
            <w:r w:rsidRPr="0059553A">
              <w:rPr>
                <w:rFonts w:ascii="Arial" w:hAnsi="Arial" w:cs="David"/>
                <w:sz w:val="24"/>
                <w:szCs w:val="24"/>
                <w:rtl/>
              </w:rPr>
              <w:t xml:space="preserve"> </w:t>
            </w:r>
            <w:r w:rsidRPr="0059553A">
              <w:rPr>
                <w:rFonts w:ascii="Arial" w:hAnsi="Arial" w:cs="David" w:hint="eastAsia"/>
                <w:sz w:val="24"/>
                <w:szCs w:val="24"/>
                <w:rtl/>
              </w:rPr>
              <w:t>ההקמה</w:t>
            </w:r>
            <w:r w:rsidRPr="0059553A">
              <w:rPr>
                <w:rFonts w:ascii="Arial" w:hAnsi="Arial" w:cs="David"/>
                <w:sz w:val="24"/>
                <w:szCs w:val="24"/>
                <w:rtl/>
              </w:rPr>
              <w:t xml:space="preserve"> </w:t>
            </w:r>
            <w:r w:rsidRPr="0059553A">
              <w:rPr>
                <w:rFonts w:ascii="Arial" w:hAnsi="Arial" w:cs="David" w:hint="eastAsia"/>
                <w:sz w:val="24"/>
                <w:szCs w:val="24"/>
                <w:rtl/>
              </w:rPr>
              <w:t>מוגדרת</w:t>
            </w:r>
            <w:r w:rsidRPr="0059553A">
              <w:rPr>
                <w:rFonts w:ascii="Arial" w:hAnsi="Arial" w:cs="David"/>
                <w:sz w:val="24"/>
                <w:szCs w:val="24"/>
                <w:rtl/>
              </w:rPr>
              <w:t xml:space="preserve"> </w:t>
            </w:r>
            <w:r w:rsidRPr="0059553A">
              <w:rPr>
                <w:rFonts w:ascii="Arial" w:hAnsi="Arial" w:cs="David" w:hint="eastAsia"/>
                <w:sz w:val="24"/>
                <w:szCs w:val="24"/>
                <w:rtl/>
              </w:rPr>
              <w:t>לחודשיים</w:t>
            </w:r>
            <w:r w:rsidRPr="0059553A">
              <w:rPr>
                <w:rFonts w:ascii="Arial" w:hAnsi="Arial" w:cs="David"/>
                <w:sz w:val="24"/>
                <w:szCs w:val="24"/>
                <w:rtl/>
              </w:rPr>
              <w:t xml:space="preserve"> </w:t>
            </w:r>
            <w:r w:rsidRPr="0059553A">
              <w:rPr>
                <w:rFonts w:ascii="Arial" w:hAnsi="Arial" w:cs="David" w:hint="eastAsia"/>
                <w:sz w:val="24"/>
                <w:szCs w:val="24"/>
                <w:rtl/>
              </w:rPr>
              <w:t>ובתוכם</w:t>
            </w:r>
            <w:r w:rsidRPr="0059553A">
              <w:rPr>
                <w:rFonts w:ascii="Arial" w:hAnsi="Arial" w:cs="David"/>
                <w:sz w:val="24"/>
                <w:szCs w:val="24"/>
                <w:rtl/>
              </w:rPr>
              <w:t xml:space="preserve"> </w:t>
            </w:r>
            <w:r w:rsidRPr="0059553A">
              <w:rPr>
                <w:rFonts w:ascii="Arial" w:hAnsi="Arial" w:cs="David" w:hint="eastAsia"/>
                <w:sz w:val="24"/>
                <w:szCs w:val="24"/>
                <w:rtl/>
              </w:rPr>
              <w:t>פיילוט</w:t>
            </w:r>
            <w:r w:rsidRPr="0059553A">
              <w:rPr>
                <w:rFonts w:ascii="Arial" w:hAnsi="Arial" w:cs="David"/>
                <w:sz w:val="24"/>
                <w:szCs w:val="24"/>
                <w:rtl/>
              </w:rPr>
              <w:t xml:space="preserve"> </w:t>
            </w:r>
            <w:r w:rsidRPr="0059553A">
              <w:rPr>
                <w:rFonts w:ascii="Arial" w:hAnsi="Arial" w:cs="David" w:hint="eastAsia"/>
                <w:sz w:val="24"/>
                <w:szCs w:val="24"/>
                <w:rtl/>
              </w:rPr>
              <w:t>של</w:t>
            </w:r>
            <w:r w:rsidRPr="0059553A">
              <w:rPr>
                <w:rFonts w:ascii="Arial" w:hAnsi="Arial" w:cs="David"/>
                <w:sz w:val="24"/>
                <w:szCs w:val="24"/>
                <w:rtl/>
              </w:rPr>
              <w:t xml:space="preserve"> </w:t>
            </w:r>
            <w:r w:rsidRPr="0059553A">
              <w:rPr>
                <w:rFonts w:ascii="Arial" w:hAnsi="Arial" w:cs="David" w:hint="eastAsia"/>
                <w:sz w:val="24"/>
                <w:szCs w:val="24"/>
                <w:rtl/>
              </w:rPr>
              <w:t>הגלשת</w:t>
            </w:r>
            <w:r w:rsidRPr="0059553A">
              <w:rPr>
                <w:rFonts w:ascii="Arial" w:hAnsi="Arial" w:cs="David"/>
                <w:sz w:val="24"/>
                <w:szCs w:val="24"/>
                <w:rtl/>
              </w:rPr>
              <w:t xml:space="preserve"> </w:t>
            </w:r>
            <w:r w:rsidRPr="0059553A">
              <w:rPr>
                <w:rFonts w:ascii="Arial" w:hAnsi="Arial" w:cs="David" w:hint="eastAsia"/>
                <w:sz w:val="24"/>
                <w:szCs w:val="24"/>
                <w:rtl/>
              </w:rPr>
              <w:t>שיחות</w:t>
            </w:r>
            <w:r w:rsidRPr="0059553A">
              <w:rPr>
                <w:rFonts w:ascii="Arial" w:hAnsi="Arial" w:cs="David"/>
                <w:sz w:val="24"/>
                <w:szCs w:val="24"/>
                <w:rtl/>
              </w:rPr>
              <w:t xml:space="preserve"> </w:t>
            </w:r>
            <w:r w:rsidRPr="0059553A">
              <w:rPr>
                <w:rFonts w:ascii="Arial" w:hAnsi="Arial" w:cs="David" w:hint="eastAsia"/>
                <w:sz w:val="24"/>
                <w:szCs w:val="24"/>
                <w:rtl/>
              </w:rPr>
              <w:t>ומענה</w:t>
            </w:r>
            <w:r w:rsidRPr="0059553A">
              <w:rPr>
                <w:rFonts w:ascii="Arial" w:hAnsi="Arial" w:cs="David"/>
                <w:sz w:val="24"/>
                <w:szCs w:val="24"/>
                <w:rtl/>
              </w:rPr>
              <w:t xml:space="preserve"> </w:t>
            </w:r>
            <w:r w:rsidRPr="0059553A">
              <w:rPr>
                <w:rFonts w:ascii="Arial" w:hAnsi="Arial" w:cs="David" w:hint="eastAsia"/>
                <w:sz w:val="24"/>
                <w:szCs w:val="24"/>
                <w:rtl/>
              </w:rPr>
              <w:t>כשבוע</w:t>
            </w:r>
            <w:r w:rsidRPr="0059553A">
              <w:rPr>
                <w:rFonts w:ascii="Arial" w:hAnsi="Arial" w:cs="David"/>
                <w:sz w:val="24"/>
                <w:szCs w:val="24"/>
                <w:rtl/>
              </w:rPr>
              <w:t xml:space="preserve"> </w:t>
            </w:r>
            <w:r w:rsidRPr="0059553A">
              <w:rPr>
                <w:rFonts w:ascii="Arial" w:hAnsi="Arial" w:cs="David" w:hint="eastAsia"/>
                <w:sz w:val="24"/>
                <w:szCs w:val="24"/>
                <w:rtl/>
              </w:rPr>
              <w:t>לפני</w:t>
            </w:r>
            <w:r w:rsidRPr="0059553A">
              <w:rPr>
                <w:rFonts w:ascii="Arial" w:hAnsi="Arial" w:cs="David"/>
                <w:sz w:val="24"/>
                <w:szCs w:val="24"/>
                <w:rtl/>
              </w:rPr>
              <w:t xml:space="preserve"> </w:t>
            </w:r>
            <w:r w:rsidRPr="0059553A">
              <w:rPr>
                <w:rFonts w:ascii="Arial" w:hAnsi="Arial" w:cs="David" w:hint="eastAsia"/>
                <w:sz w:val="24"/>
                <w:szCs w:val="24"/>
                <w:rtl/>
              </w:rPr>
              <w:t>סיום</w:t>
            </w:r>
            <w:r w:rsidRPr="0059553A">
              <w:rPr>
                <w:rFonts w:ascii="Arial" w:hAnsi="Arial" w:cs="David"/>
                <w:sz w:val="24"/>
                <w:szCs w:val="24"/>
                <w:rtl/>
              </w:rPr>
              <w:t xml:space="preserve"> </w:t>
            </w:r>
            <w:r w:rsidRPr="0059553A">
              <w:rPr>
                <w:rFonts w:ascii="Arial" w:hAnsi="Arial" w:cs="David" w:hint="eastAsia"/>
                <w:sz w:val="24"/>
                <w:szCs w:val="24"/>
                <w:rtl/>
              </w:rPr>
              <w:t>תקופת</w:t>
            </w:r>
            <w:r w:rsidRPr="0059553A">
              <w:rPr>
                <w:rFonts w:ascii="Arial" w:hAnsi="Arial" w:cs="David"/>
                <w:sz w:val="24"/>
                <w:szCs w:val="24"/>
                <w:rtl/>
              </w:rPr>
              <w:t xml:space="preserve"> </w:t>
            </w:r>
            <w:r w:rsidRPr="0059553A">
              <w:rPr>
                <w:rFonts w:ascii="Arial" w:hAnsi="Arial" w:cs="David" w:hint="eastAsia"/>
                <w:sz w:val="24"/>
                <w:szCs w:val="24"/>
                <w:rtl/>
              </w:rPr>
              <w:t>ההדרכה</w:t>
            </w:r>
            <w:r w:rsidRPr="0059553A">
              <w:rPr>
                <w:rFonts w:ascii="Arial" w:hAnsi="Arial" w:cs="David"/>
                <w:sz w:val="24"/>
                <w:szCs w:val="24"/>
                <w:rtl/>
              </w:rPr>
              <w:t xml:space="preserve">. </w:t>
            </w:r>
            <w:r w:rsidRPr="0059553A">
              <w:rPr>
                <w:rFonts w:ascii="Arial" w:hAnsi="Arial" w:cs="David" w:hint="eastAsia"/>
                <w:sz w:val="24"/>
                <w:szCs w:val="24"/>
                <w:rtl/>
              </w:rPr>
              <w:t>המשמעות</w:t>
            </w:r>
            <w:r w:rsidRPr="0059553A">
              <w:rPr>
                <w:rFonts w:ascii="Arial" w:hAnsi="Arial" w:cs="David"/>
                <w:sz w:val="24"/>
                <w:szCs w:val="24"/>
                <w:rtl/>
              </w:rPr>
              <w:t xml:space="preserve"> </w:t>
            </w:r>
            <w:r w:rsidRPr="0059553A">
              <w:rPr>
                <w:rFonts w:ascii="Arial" w:hAnsi="Arial" w:cs="David" w:hint="eastAsia"/>
                <w:sz w:val="24"/>
                <w:szCs w:val="24"/>
                <w:rtl/>
              </w:rPr>
              <w:t>היא</w:t>
            </w:r>
            <w:r w:rsidRPr="0059553A">
              <w:rPr>
                <w:rFonts w:ascii="Arial" w:hAnsi="Arial" w:cs="David"/>
                <w:sz w:val="24"/>
                <w:szCs w:val="24"/>
                <w:rtl/>
              </w:rPr>
              <w:t xml:space="preserve"> </w:t>
            </w:r>
            <w:r w:rsidRPr="0059553A">
              <w:rPr>
                <w:rFonts w:ascii="Arial" w:hAnsi="Arial" w:cs="David" w:hint="eastAsia"/>
                <w:sz w:val="24"/>
                <w:szCs w:val="24"/>
                <w:rtl/>
              </w:rPr>
              <w:t>שבמהלך</w:t>
            </w:r>
            <w:r w:rsidRPr="0059553A">
              <w:rPr>
                <w:rFonts w:ascii="Arial" w:hAnsi="Arial" w:cs="David"/>
                <w:sz w:val="24"/>
                <w:szCs w:val="24"/>
                <w:rtl/>
              </w:rPr>
              <w:t xml:space="preserve"> 7 </w:t>
            </w:r>
            <w:r w:rsidRPr="0059553A">
              <w:rPr>
                <w:rFonts w:ascii="Arial" w:hAnsi="Arial" w:cs="David" w:hint="eastAsia"/>
                <w:sz w:val="24"/>
                <w:szCs w:val="24"/>
                <w:rtl/>
              </w:rPr>
              <w:t>שבועות</w:t>
            </w:r>
            <w:r w:rsidRPr="0059553A">
              <w:rPr>
                <w:rFonts w:ascii="Arial" w:hAnsi="Arial" w:cs="David"/>
                <w:sz w:val="24"/>
                <w:szCs w:val="24"/>
                <w:rtl/>
              </w:rPr>
              <w:t xml:space="preserve"> </w:t>
            </w:r>
            <w:r w:rsidRPr="0059553A">
              <w:rPr>
                <w:rFonts w:ascii="Arial" w:hAnsi="Arial" w:cs="David" w:hint="cs"/>
                <w:sz w:val="24"/>
                <w:szCs w:val="24"/>
                <w:rtl/>
              </w:rPr>
              <w:t>הספק צריך</w:t>
            </w:r>
            <w:r w:rsidRPr="0059553A">
              <w:rPr>
                <w:rFonts w:ascii="Arial" w:hAnsi="Arial" w:cs="David"/>
                <w:sz w:val="24"/>
                <w:szCs w:val="24"/>
                <w:rtl/>
              </w:rPr>
              <w:t xml:space="preserve"> </w:t>
            </w:r>
            <w:r w:rsidRPr="0059553A">
              <w:rPr>
                <w:rFonts w:ascii="Arial" w:hAnsi="Arial" w:cs="David" w:hint="eastAsia"/>
                <w:sz w:val="24"/>
                <w:szCs w:val="24"/>
                <w:rtl/>
              </w:rPr>
              <w:t>להקים</w:t>
            </w:r>
            <w:r w:rsidRPr="0059553A">
              <w:rPr>
                <w:rFonts w:ascii="Arial" w:hAnsi="Arial" w:cs="David"/>
                <w:sz w:val="24"/>
                <w:szCs w:val="24"/>
                <w:rtl/>
              </w:rPr>
              <w:t xml:space="preserve"> </w:t>
            </w:r>
            <w:r w:rsidRPr="0059553A">
              <w:rPr>
                <w:rFonts w:ascii="Arial" w:hAnsi="Arial" w:cs="David" w:hint="eastAsia"/>
                <w:sz w:val="24"/>
                <w:szCs w:val="24"/>
                <w:rtl/>
              </w:rPr>
              <w:t>את</w:t>
            </w:r>
            <w:r w:rsidRPr="0059553A">
              <w:rPr>
                <w:rFonts w:ascii="Arial" w:hAnsi="Arial" w:cs="David"/>
                <w:sz w:val="24"/>
                <w:szCs w:val="24"/>
                <w:rtl/>
              </w:rPr>
              <w:t xml:space="preserve"> </w:t>
            </w:r>
            <w:r w:rsidRPr="0059553A">
              <w:rPr>
                <w:rFonts w:ascii="Arial" w:hAnsi="Arial" w:cs="David" w:hint="eastAsia"/>
                <w:sz w:val="24"/>
                <w:szCs w:val="24"/>
                <w:rtl/>
              </w:rPr>
              <w:t>כל</w:t>
            </w:r>
            <w:r w:rsidRPr="0059553A">
              <w:rPr>
                <w:rFonts w:ascii="Arial" w:hAnsi="Arial" w:cs="David"/>
                <w:sz w:val="24"/>
                <w:szCs w:val="24"/>
                <w:rtl/>
              </w:rPr>
              <w:t xml:space="preserve"> </w:t>
            </w:r>
            <w:r w:rsidRPr="0059553A">
              <w:rPr>
                <w:rFonts w:ascii="Arial" w:hAnsi="Arial" w:cs="David" w:hint="eastAsia"/>
                <w:sz w:val="24"/>
                <w:szCs w:val="24"/>
                <w:rtl/>
              </w:rPr>
              <w:t>התשתיות</w:t>
            </w:r>
            <w:r w:rsidRPr="0059553A">
              <w:rPr>
                <w:rFonts w:ascii="Arial" w:hAnsi="Arial" w:cs="David"/>
                <w:sz w:val="24"/>
                <w:szCs w:val="24"/>
                <w:rtl/>
              </w:rPr>
              <w:t xml:space="preserve">, </w:t>
            </w:r>
            <w:r w:rsidRPr="0059553A">
              <w:rPr>
                <w:rFonts w:ascii="Arial" w:hAnsi="Arial" w:cs="David" w:hint="eastAsia"/>
                <w:sz w:val="24"/>
                <w:szCs w:val="24"/>
                <w:rtl/>
              </w:rPr>
              <w:t>לבנות</w:t>
            </w:r>
            <w:r w:rsidRPr="0059553A">
              <w:rPr>
                <w:rFonts w:ascii="Arial" w:hAnsi="Arial" w:cs="David"/>
                <w:sz w:val="24"/>
                <w:szCs w:val="24"/>
                <w:rtl/>
              </w:rPr>
              <w:t xml:space="preserve"> </w:t>
            </w:r>
            <w:r w:rsidRPr="0059553A">
              <w:rPr>
                <w:rFonts w:ascii="Arial" w:hAnsi="Arial" w:cs="David" w:hint="eastAsia"/>
                <w:sz w:val="24"/>
                <w:szCs w:val="24"/>
                <w:rtl/>
              </w:rPr>
              <w:t>את</w:t>
            </w:r>
            <w:r w:rsidRPr="0059553A">
              <w:rPr>
                <w:rFonts w:ascii="Arial" w:hAnsi="Arial" w:cs="David"/>
                <w:sz w:val="24"/>
                <w:szCs w:val="24"/>
                <w:rtl/>
              </w:rPr>
              <w:t xml:space="preserve"> </w:t>
            </w:r>
            <w:r w:rsidRPr="0059553A">
              <w:rPr>
                <w:rFonts w:ascii="Arial" w:hAnsi="Arial" w:cs="David" w:hint="eastAsia"/>
                <w:sz w:val="24"/>
                <w:szCs w:val="24"/>
                <w:rtl/>
              </w:rPr>
              <w:t>האתר</w:t>
            </w:r>
            <w:r w:rsidRPr="0059553A">
              <w:rPr>
                <w:rFonts w:ascii="Arial" w:hAnsi="Arial" w:cs="David"/>
                <w:sz w:val="24"/>
                <w:szCs w:val="24"/>
                <w:rtl/>
              </w:rPr>
              <w:t xml:space="preserve">, </w:t>
            </w:r>
            <w:r w:rsidRPr="0059553A">
              <w:rPr>
                <w:rFonts w:ascii="Arial" w:hAnsi="Arial" w:cs="David" w:hint="eastAsia"/>
                <w:sz w:val="24"/>
                <w:szCs w:val="24"/>
                <w:rtl/>
              </w:rPr>
              <w:t>לגייס</w:t>
            </w:r>
            <w:r w:rsidRPr="0059553A">
              <w:rPr>
                <w:rFonts w:ascii="Arial" w:hAnsi="Arial" w:cs="David"/>
                <w:sz w:val="24"/>
                <w:szCs w:val="24"/>
                <w:rtl/>
              </w:rPr>
              <w:t xml:space="preserve"> </w:t>
            </w:r>
            <w:r w:rsidRPr="0059553A">
              <w:rPr>
                <w:rFonts w:ascii="Arial" w:hAnsi="Arial" w:cs="David" w:hint="eastAsia"/>
                <w:sz w:val="24"/>
                <w:szCs w:val="24"/>
                <w:rtl/>
              </w:rPr>
              <w:t>את</w:t>
            </w:r>
            <w:r w:rsidRPr="0059553A">
              <w:rPr>
                <w:rFonts w:ascii="Arial" w:hAnsi="Arial" w:cs="David"/>
                <w:sz w:val="24"/>
                <w:szCs w:val="24"/>
                <w:rtl/>
              </w:rPr>
              <w:t xml:space="preserve"> </w:t>
            </w:r>
            <w:r w:rsidRPr="0059553A">
              <w:rPr>
                <w:rFonts w:ascii="Arial" w:hAnsi="Arial" w:cs="David" w:hint="eastAsia"/>
                <w:sz w:val="24"/>
                <w:szCs w:val="24"/>
                <w:rtl/>
              </w:rPr>
              <w:t>כ</w:t>
            </w:r>
            <w:r w:rsidRPr="0059553A">
              <w:rPr>
                <w:rFonts w:ascii="Arial" w:hAnsi="Arial" w:cs="David"/>
                <w:sz w:val="24"/>
                <w:szCs w:val="24"/>
                <w:rtl/>
              </w:rPr>
              <w:t>"</w:t>
            </w:r>
            <w:r w:rsidRPr="0059553A">
              <w:rPr>
                <w:rFonts w:ascii="Arial" w:hAnsi="Arial" w:cs="David" w:hint="eastAsia"/>
                <w:sz w:val="24"/>
                <w:szCs w:val="24"/>
                <w:rtl/>
              </w:rPr>
              <w:t>א</w:t>
            </w:r>
            <w:r w:rsidRPr="0059553A">
              <w:rPr>
                <w:rFonts w:ascii="Arial" w:hAnsi="Arial" w:cs="David"/>
                <w:sz w:val="24"/>
                <w:szCs w:val="24"/>
                <w:rtl/>
              </w:rPr>
              <w:t xml:space="preserve">, </w:t>
            </w:r>
            <w:r w:rsidRPr="0059553A">
              <w:rPr>
                <w:rFonts w:ascii="Arial" w:hAnsi="Arial" w:cs="David" w:hint="eastAsia"/>
                <w:sz w:val="24"/>
                <w:szCs w:val="24"/>
                <w:rtl/>
              </w:rPr>
              <w:t>לעבור</w:t>
            </w:r>
            <w:r w:rsidRPr="0059553A">
              <w:rPr>
                <w:rFonts w:ascii="Arial" w:hAnsi="Arial" w:cs="David"/>
                <w:sz w:val="24"/>
                <w:szCs w:val="24"/>
                <w:rtl/>
              </w:rPr>
              <w:t xml:space="preserve"> </w:t>
            </w:r>
            <w:r w:rsidRPr="0059553A">
              <w:rPr>
                <w:rFonts w:ascii="Arial" w:hAnsi="Arial" w:cs="David" w:hint="eastAsia"/>
                <w:sz w:val="24"/>
                <w:szCs w:val="24"/>
                <w:rtl/>
              </w:rPr>
              <w:t>הכשרת</w:t>
            </w:r>
            <w:r w:rsidRPr="0059553A">
              <w:rPr>
                <w:rFonts w:ascii="Arial" w:hAnsi="Arial" w:cs="David"/>
                <w:sz w:val="24"/>
                <w:szCs w:val="24"/>
                <w:rtl/>
              </w:rPr>
              <w:t xml:space="preserve"> </w:t>
            </w:r>
            <w:r w:rsidRPr="0059553A">
              <w:rPr>
                <w:rFonts w:ascii="Arial" w:hAnsi="Arial" w:cs="David" w:hint="cs"/>
                <w:sz w:val="24"/>
                <w:szCs w:val="24"/>
                <w:rtl/>
              </w:rPr>
              <w:t xml:space="preserve">אנשי </w:t>
            </w:r>
            <w:r w:rsidRPr="0059553A">
              <w:rPr>
                <w:rFonts w:ascii="Arial" w:hAnsi="Arial" w:cs="David" w:hint="eastAsia"/>
                <w:sz w:val="24"/>
                <w:szCs w:val="24"/>
                <w:rtl/>
              </w:rPr>
              <w:t>מפתח</w:t>
            </w:r>
            <w:r w:rsidRPr="0059553A">
              <w:rPr>
                <w:rFonts w:ascii="Arial" w:hAnsi="Arial" w:cs="David"/>
                <w:sz w:val="24"/>
                <w:szCs w:val="24"/>
                <w:rtl/>
              </w:rPr>
              <w:t xml:space="preserve">, </w:t>
            </w:r>
            <w:r w:rsidRPr="0059553A">
              <w:rPr>
                <w:rFonts w:ascii="Arial" w:hAnsi="Arial" w:cs="David" w:hint="eastAsia"/>
                <w:sz w:val="24"/>
                <w:szCs w:val="24"/>
                <w:rtl/>
              </w:rPr>
              <w:t>לבנות</w:t>
            </w:r>
            <w:r w:rsidRPr="0059553A">
              <w:rPr>
                <w:rFonts w:ascii="Arial" w:hAnsi="Arial" w:cs="David"/>
                <w:sz w:val="24"/>
                <w:szCs w:val="24"/>
                <w:rtl/>
              </w:rPr>
              <w:t xml:space="preserve"> </w:t>
            </w:r>
            <w:r w:rsidRPr="0059553A">
              <w:rPr>
                <w:rFonts w:ascii="Arial" w:hAnsi="Arial" w:cs="David" w:hint="eastAsia"/>
                <w:sz w:val="24"/>
                <w:szCs w:val="24"/>
                <w:rtl/>
              </w:rPr>
              <w:t>הכשרות</w:t>
            </w:r>
            <w:r w:rsidRPr="0059553A">
              <w:rPr>
                <w:rFonts w:ascii="Arial" w:hAnsi="Arial" w:cs="David"/>
                <w:sz w:val="24"/>
                <w:szCs w:val="24"/>
                <w:rtl/>
              </w:rPr>
              <w:t xml:space="preserve"> </w:t>
            </w:r>
            <w:r w:rsidRPr="0059553A">
              <w:rPr>
                <w:rFonts w:ascii="Arial" w:hAnsi="Arial" w:cs="David" w:hint="eastAsia"/>
                <w:sz w:val="24"/>
                <w:szCs w:val="24"/>
                <w:rtl/>
              </w:rPr>
              <w:t>לנציגים</w:t>
            </w:r>
            <w:r w:rsidRPr="0059553A">
              <w:rPr>
                <w:rFonts w:ascii="Arial" w:hAnsi="Arial" w:cs="David"/>
                <w:sz w:val="24"/>
                <w:szCs w:val="24"/>
                <w:rtl/>
              </w:rPr>
              <w:t xml:space="preserve"> </w:t>
            </w:r>
            <w:r w:rsidRPr="0059553A">
              <w:rPr>
                <w:rFonts w:ascii="Arial" w:hAnsi="Arial" w:cs="David" w:hint="eastAsia"/>
                <w:sz w:val="24"/>
                <w:szCs w:val="24"/>
                <w:rtl/>
              </w:rPr>
              <w:t>ולהדריך</w:t>
            </w:r>
            <w:r w:rsidRPr="0059553A">
              <w:rPr>
                <w:rFonts w:ascii="Arial" w:hAnsi="Arial" w:cs="David"/>
                <w:sz w:val="24"/>
                <w:szCs w:val="24"/>
                <w:rtl/>
              </w:rPr>
              <w:t xml:space="preserve"> </w:t>
            </w:r>
            <w:r w:rsidRPr="0059553A">
              <w:rPr>
                <w:rFonts w:ascii="Arial" w:hAnsi="Arial" w:cs="David" w:hint="eastAsia"/>
                <w:sz w:val="24"/>
                <w:szCs w:val="24"/>
                <w:rtl/>
              </w:rPr>
              <w:t>את</w:t>
            </w:r>
            <w:r w:rsidRPr="0059553A">
              <w:rPr>
                <w:rFonts w:ascii="Arial" w:hAnsi="Arial" w:cs="David"/>
                <w:sz w:val="24"/>
                <w:szCs w:val="24"/>
                <w:rtl/>
              </w:rPr>
              <w:t xml:space="preserve"> </w:t>
            </w:r>
            <w:r w:rsidRPr="0059553A">
              <w:rPr>
                <w:rFonts w:ascii="Arial" w:hAnsi="Arial" w:cs="David" w:hint="eastAsia"/>
                <w:sz w:val="24"/>
                <w:szCs w:val="24"/>
                <w:rtl/>
              </w:rPr>
              <w:t>הנציגים</w:t>
            </w:r>
            <w:r w:rsidRPr="0059553A">
              <w:rPr>
                <w:rFonts w:ascii="Arial" w:hAnsi="Arial" w:cs="David"/>
                <w:sz w:val="24"/>
                <w:szCs w:val="24"/>
                <w:rtl/>
              </w:rPr>
              <w:t xml:space="preserve">. </w:t>
            </w:r>
            <w:r w:rsidRPr="0059553A">
              <w:rPr>
                <w:rFonts w:ascii="Arial" w:hAnsi="Arial" w:cs="David" w:hint="eastAsia"/>
                <w:sz w:val="24"/>
                <w:szCs w:val="24"/>
                <w:rtl/>
              </w:rPr>
              <w:t>בנוסף</w:t>
            </w:r>
            <w:r w:rsidRPr="0059553A">
              <w:rPr>
                <w:rFonts w:ascii="Arial" w:hAnsi="Arial" w:cs="David"/>
                <w:sz w:val="24"/>
                <w:szCs w:val="24"/>
                <w:rtl/>
              </w:rPr>
              <w:t xml:space="preserve">, </w:t>
            </w:r>
            <w:r w:rsidRPr="0059553A">
              <w:rPr>
                <w:rFonts w:ascii="Arial" w:hAnsi="Arial" w:cs="David" w:hint="eastAsia"/>
                <w:sz w:val="24"/>
                <w:szCs w:val="24"/>
                <w:rtl/>
              </w:rPr>
              <w:t>יש</w:t>
            </w:r>
            <w:r w:rsidRPr="0059553A">
              <w:rPr>
                <w:rFonts w:ascii="Arial" w:hAnsi="Arial" w:cs="David"/>
                <w:sz w:val="24"/>
                <w:szCs w:val="24"/>
                <w:rtl/>
              </w:rPr>
              <w:t xml:space="preserve"> </w:t>
            </w:r>
            <w:r w:rsidRPr="0059553A">
              <w:rPr>
                <w:rFonts w:ascii="Arial" w:hAnsi="Arial" w:cs="David" w:hint="eastAsia"/>
                <w:sz w:val="24"/>
                <w:szCs w:val="24"/>
                <w:rtl/>
              </w:rPr>
              <w:t>להעביר</w:t>
            </w:r>
            <w:r w:rsidRPr="0059553A">
              <w:rPr>
                <w:rFonts w:ascii="Arial" w:hAnsi="Arial" w:cs="David"/>
                <w:sz w:val="24"/>
                <w:szCs w:val="24"/>
                <w:rtl/>
              </w:rPr>
              <w:t xml:space="preserve"> </w:t>
            </w:r>
            <w:r w:rsidRPr="0059553A">
              <w:rPr>
                <w:rFonts w:ascii="Arial" w:hAnsi="Arial" w:cs="David" w:hint="eastAsia"/>
                <w:sz w:val="24"/>
                <w:szCs w:val="24"/>
                <w:rtl/>
              </w:rPr>
              <w:t>אישור</w:t>
            </w:r>
            <w:r w:rsidRPr="0059553A">
              <w:rPr>
                <w:rFonts w:ascii="Arial" w:hAnsi="Arial" w:cs="David"/>
                <w:sz w:val="24"/>
                <w:szCs w:val="24"/>
                <w:rtl/>
              </w:rPr>
              <w:t xml:space="preserve"> </w:t>
            </w:r>
            <w:r w:rsidRPr="0059553A">
              <w:rPr>
                <w:rFonts w:ascii="Arial" w:hAnsi="Arial" w:cs="David" w:hint="eastAsia"/>
                <w:sz w:val="24"/>
                <w:szCs w:val="24"/>
                <w:rtl/>
              </w:rPr>
              <w:t>על</w:t>
            </w:r>
            <w:r w:rsidRPr="0059553A">
              <w:rPr>
                <w:rFonts w:ascii="Arial" w:hAnsi="Arial" w:cs="David"/>
                <w:sz w:val="24"/>
                <w:szCs w:val="24"/>
                <w:rtl/>
              </w:rPr>
              <w:t xml:space="preserve"> </w:t>
            </w:r>
            <w:r w:rsidRPr="0059553A">
              <w:rPr>
                <w:rFonts w:ascii="Arial" w:hAnsi="Arial" w:cs="David" w:hint="eastAsia"/>
                <w:sz w:val="24"/>
                <w:szCs w:val="24"/>
                <w:rtl/>
              </w:rPr>
              <w:t>סיום</w:t>
            </w:r>
            <w:r w:rsidRPr="0059553A">
              <w:rPr>
                <w:rFonts w:ascii="Arial" w:hAnsi="Arial" w:cs="David"/>
                <w:sz w:val="24"/>
                <w:szCs w:val="24"/>
                <w:rtl/>
              </w:rPr>
              <w:t xml:space="preserve"> </w:t>
            </w:r>
            <w:r w:rsidRPr="0059553A">
              <w:rPr>
                <w:rFonts w:ascii="Arial" w:hAnsi="Arial" w:cs="David" w:hint="eastAsia"/>
                <w:sz w:val="24"/>
                <w:szCs w:val="24"/>
                <w:rtl/>
              </w:rPr>
              <w:t>בניית</w:t>
            </w:r>
            <w:r w:rsidRPr="0059553A">
              <w:rPr>
                <w:rFonts w:ascii="Arial" w:hAnsi="Arial" w:cs="David"/>
                <w:sz w:val="24"/>
                <w:szCs w:val="24"/>
                <w:rtl/>
              </w:rPr>
              <w:t xml:space="preserve"> </w:t>
            </w:r>
            <w:r w:rsidRPr="0059553A">
              <w:rPr>
                <w:rFonts w:ascii="Arial" w:hAnsi="Arial" w:cs="David" w:hint="eastAsia"/>
                <w:sz w:val="24"/>
                <w:szCs w:val="24"/>
                <w:rtl/>
              </w:rPr>
              <w:t>המוקד</w:t>
            </w:r>
            <w:r w:rsidRPr="0059553A">
              <w:rPr>
                <w:rFonts w:ascii="Arial" w:hAnsi="Arial" w:cs="David"/>
                <w:sz w:val="24"/>
                <w:szCs w:val="24"/>
                <w:rtl/>
              </w:rPr>
              <w:t xml:space="preserve"> </w:t>
            </w:r>
            <w:r w:rsidRPr="0059553A">
              <w:rPr>
                <w:rFonts w:ascii="Arial" w:hAnsi="Arial" w:cs="David" w:hint="eastAsia"/>
                <w:sz w:val="24"/>
                <w:szCs w:val="24"/>
                <w:rtl/>
              </w:rPr>
              <w:t>על</w:t>
            </w:r>
            <w:r w:rsidRPr="0059553A">
              <w:rPr>
                <w:rFonts w:ascii="Arial" w:hAnsi="Arial" w:cs="David"/>
                <w:sz w:val="24"/>
                <w:szCs w:val="24"/>
                <w:rtl/>
              </w:rPr>
              <w:t xml:space="preserve"> </w:t>
            </w:r>
            <w:r w:rsidRPr="0059553A">
              <w:rPr>
                <w:rFonts w:ascii="Arial" w:hAnsi="Arial" w:cs="David" w:hint="eastAsia"/>
                <w:sz w:val="24"/>
                <w:szCs w:val="24"/>
                <w:rtl/>
              </w:rPr>
              <w:t>כל</w:t>
            </w:r>
            <w:r w:rsidRPr="0059553A">
              <w:rPr>
                <w:rFonts w:ascii="Arial" w:hAnsi="Arial" w:cs="David"/>
                <w:sz w:val="24"/>
                <w:szCs w:val="24"/>
                <w:rtl/>
              </w:rPr>
              <w:t xml:space="preserve"> </w:t>
            </w:r>
            <w:r w:rsidRPr="0059553A">
              <w:rPr>
                <w:rFonts w:ascii="Arial" w:hAnsi="Arial" w:cs="David" w:hint="eastAsia"/>
                <w:sz w:val="24"/>
                <w:szCs w:val="24"/>
                <w:rtl/>
              </w:rPr>
              <w:t>המשימות</w:t>
            </w:r>
            <w:r w:rsidRPr="0059553A">
              <w:rPr>
                <w:rFonts w:ascii="Arial" w:hAnsi="Arial" w:cs="David"/>
                <w:sz w:val="24"/>
                <w:szCs w:val="24"/>
                <w:rtl/>
              </w:rPr>
              <w:t xml:space="preserve"> </w:t>
            </w:r>
            <w:r w:rsidRPr="0059553A">
              <w:rPr>
                <w:rFonts w:ascii="Arial" w:hAnsi="Arial" w:cs="David" w:hint="eastAsia"/>
                <w:sz w:val="24"/>
                <w:szCs w:val="24"/>
                <w:rtl/>
              </w:rPr>
              <w:t>שבועיים</w:t>
            </w:r>
            <w:r w:rsidRPr="0059553A">
              <w:rPr>
                <w:rFonts w:ascii="Arial" w:hAnsi="Arial" w:cs="David"/>
                <w:sz w:val="24"/>
                <w:szCs w:val="24"/>
                <w:rtl/>
              </w:rPr>
              <w:t xml:space="preserve"> </w:t>
            </w:r>
            <w:r w:rsidRPr="0059553A">
              <w:rPr>
                <w:rFonts w:ascii="Arial" w:hAnsi="Arial" w:cs="David" w:hint="eastAsia"/>
                <w:sz w:val="24"/>
                <w:szCs w:val="24"/>
                <w:rtl/>
              </w:rPr>
              <w:t>לפני</w:t>
            </w:r>
            <w:r w:rsidRPr="0059553A">
              <w:rPr>
                <w:rFonts w:ascii="Arial" w:hAnsi="Arial" w:cs="David"/>
                <w:sz w:val="24"/>
                <w:szCs w:val="24"/>
                <w:rtl/>
              </w:rPr>
              <w:t xml:space="preserve"> </w:t>
            </w:r>
            <w:r w:rsidRPr="0059553A">
              <w:rPr>
                <w:rFonts w:ascii="Arial" w:hAnsi="Arial" w:cs="David" w:hint="eastAsia"/>
                <w:sz w:val="24"/>
                <w:szCs w:val="24"/>
                <w:rtl/>
              </w:rPr>
              <w:t>מועד</w:t>
            </w:r>
            <w:r w:rsidRPr="0059553A">
              <w:rPr>
                <w:rFonts w:ascii="Arial" w:hAnsi="Arial" w:cs="David"/>
                <w:sz w:val="24"/>
                <w:szCs w:val="24"/>
                <w:rtl/>
              </w:rPr>
              <w:t xml:space="preserve"> </w:t>
            </w:r>
            <w:r w:rsidRPr="0059553A">
              <w:rPr>
                <w:rFonts w:ascii="Arial" w:hAnsi="Arial" w:cs="David" w:hint="eastAsia"/>
                <w:sz w:val="24"/>
                <w:szCs w:val="24"/>
                <w:rtl/>
              </w:rPr>
              <w:t>ההפעלה</w:t>
            </w:r>
            <w:r w:rsidRPr="0059553A">
              <w:rPr>
                <w:rFonts w:ascii="Arial" w:hAnsi="Arial" w:cs="David"/>
                <w:sz w:val="24"/>
                <w:szCs w:val="24"/>
                <w:rtl/>
              </w:rPr>
              <w:t>.</w:t>
            </w:r>
          </w:p>
          <w:p w14:paraId="291D65E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להאריך את תקופת ההקמה ל-3 חודשים על מנת שהספק יוכל לעמוד בדרישות ולבצע את המשימות המוטלות עליו במסגרת המכרז לצורך הקמת מוקד מקצועי.</w:t>
            </w:r>
          </w:p>
        </w:tc>
        <w:tc>
          <w:tcPr>
            <w:tcW w:w="4253" w:type="dxa"/>
          </w:tcPr>
          <w:p w14:paraId="67D9FC25"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תקופת ההקמה תישאר חודשיים, כאמור, על מנת לעמוד ביעד תחילת המענה לפני תקופת הבחינות, שהינו מטרה עיקרית ביציאה למכרז. המזמין סבור כי עם תכנון נכון של משימות - זה אפשרי במסגרת חודשיים. </w:t>
            </w:r>
          </w:p>
          <w:p w14:paraId="30AAF301"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יודגש, שאת הדרכת הנציגים הראשונה- המשרד יעביר (בכל יחידה). כמו כן, המענה כשבוע לפני סיום  תקופת ההקמה הוא מענה של שעה (שניתן לבצעו עם הצוות הניהולי שכבר הוכשר) לצורך בדיקה שכל המערכות עובדות והשארת זמן </w:t>
            </w:r>
            <w:r w:rsidRPr="00290B1A">
              <w:rPr>
                <w:rFonts w:ascii="Arial" w:hAnsi="Arial" w:cs="David" w:hint="cs"/>
                <w:sz w:val="24"/>
                <w:szCs w:val="24"/>
                <w:rtl/>
              </w:rPr>
              <w:t xml:space="preserve">לספק </w:t>
            </w:r>
            <w:r w:rsidRPr="00290B1A">
              <w:rPr>
                <w:rFonts w:ascii="Arial" w:hAnsi="Arial" w:cs="David" w:hint="eastAsia"/>
                <w:sz w:val="24"/>
                <w:szCs w:val="24"/>
                <w:rtl/>
              </w:rPr>
              <w:t>לביצוע</w:t>
            </w:r>
            <w:r>
              <w:rPr>
                <w:rFonts w:ascii="Arial" w:hAnsi="Arial" w:cs="David" w:hint="cs"/>
                <w:sz w:val="24"/>
                <w:szCs w:val="24"/>
                <w:rtl/>
              </w:rPr>
              <w:t xml:space="preserve"> תיקונים   </w:t>
            </w:r>
          </w:p>
        </w:tc>
      </w:tr>
      <w:tr w:rsidR="008A66F1" w:rsidRPr="0059553A" w14:paraId="0F81E80F" w14:textId="77777777" w:rsidTr="008A66F1">
        <w:trPr>
          <w:trHeight w:val="673"/>
        </w:trPr>
        <w:tc>
          <w:tcPr>
            <w:tcW w:w="994" w:type="dxa"/>
          </w:tcPr>
          <w:p w14:paraId="1539A9E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603766AB"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sz w:val="24"/>
                <w:szCs w:val="24"/>
                <w:rtl/>
              </w:rPr>
              <w:t xml:space="preserve">2 – </w:t>
            </w:r>
            <w:r w:rsidRPr="0059553A">
              <w:rPr>
                <w:rFonts w:cs="David" w:hint="eastAsia"/>
                <w:sz w:val="24"/>
                <w:szCs w:val="24"/>
                <w:rtl/>
              </w:rPr>
              <w:t>אפיון</w:t>
            </w:r>
            <w:r w:rsidRPr="0059553A">
              <w:rPr>
                <w:rFonts w:cs="David"/>
                <w:sz w:val="24"/>
                <w:szCs w:val="24"/>
                <w:rtl/>
              </w:rPr>
              <w:t>-</w:t>
            </w:r>
            <w:r w:rsidRPr="0059553A">
              <w:rPr>
                <w:rFonts w:cs="David" w:hint="eastAsia"/>
                <w:sz w:val="24"/>
                <w:szCs w:val="24"/>
                <w:rtl/>
              </w:rPr>
              <w:lastRenderedPageBreak/>
              <w:t>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ותיאור</w:t>
            </w:r>
            <w:r w:rsidRPr="0059553A">
              <w:rPr>
                <w:rFonts w:cs="David"/>
                <w:sz w:val="24"/>
                <w:szCs w:val="24"/>
                <w:rtl/>
              </w:rPr>
              <w:t xml:space="preserve"> </w:t>
            </w:r>
            <w:r w:rsidRPr="0059553A">
              <w:rPr>
                <w:rFonts w:cs="David" w:hint="eastAsia"/>
                <w:sz w:val="24"/>
                <w:szCs w:val="24"/>
                <w:rtl/>
              </w:rPr>
              <w:t>השירותים</w:t>
            </w:r>
            <w:r w:rsidRPr="0059553A">
              <w:rPr>
                <w:rFonts w:cs="David"/>
                <w:sz w:val="24"/>
                <w:szCs w:val="24"/>
                <w:rtl/>
              </w:rPr>
              <w:t xml:space="preserve"> </w:t>
            </w:r>
            <w:r w:rsidRPr="0059553A">
              <w:rPr>
                <w:rFonts w:cs="David" w:hint="cs"/>
                <w:sz w:val="24"/>
                <w:szCs w:val="24"/>
                <w:rtl/>
              </w:rPr>
              <w:t>ה</w:t>
            </w:r>
            <w:r w:rsidRPr="0059553A">
              <w:rPr>
                <w:rFonts w:cs="David" w:hint="eastAsia"/>
                <w:sz w:val="24"/>
                <w:szCs w:val="24"/>
                <w:rtl/>
              </w:rPr>
              <w:t>נדרשים</w:t>
            </w:r>
          </w:p>
        </w:tc>
        <w:tc>
          <w:tcPr>
            <w:tcW w:w="850" w:type="dxa"/>
          </w:tcPr>
          <w:p w14:paraId="486A9BF7"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lastRenderedPageBreak/>
              <w:t>23</w:t>
            </w:r>
          </w:p>
        </w:tc>
        <w:tc>
          <w:tcPr>
            <w:tcW w:w="709" w:type="dxa"/>
          </w:tcPr>
          <w:p w14:paraId="3CEE3782"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68</w:t>
            </w:r>
          </w:p>
        </w:tc>
        <w:tc>
          <w:tcPr>
            <w:tcW w:w="4536" w:type="dxa"/>
          </w:tcPr>
          <w:p w14:paraId="19D45BD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לקבל חידודים בנושא הפעלת המוקד בשעת </w:t>
            </w:r>
            <w:r w:rsidRPr="0059553A">
              <w:rPr>
                <w:rFonts w:ascii="Arial" w:hAnsi="Arial" w:cs="David" w:hint="cs"/>
                <w:sz w:val="24"/>
                <w:szCs w:val="24"/>
                <w:rtl/>
              </w:rPr>
              <w:lastRenderedPageBreak/>
              <w:t>חירום. נבקש לפרט מה נדרש מהספק בשעת חירום?</w:t>
            </w:r>
          </w:p>
        </w:tc>
        <w:tc>
          <w:tcPr>
            <w:tcW w:w="4253" w:type="dxa"/>
          </w:tcPr>
          <w:p w14:paraId="02D3B98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lastRenderedPageBreak/>
              <w:t xml:space="preserve">ההפעלה בשעת חירום </w:t>
            </w:r>
            <w:r>
              <w:rPr>
                <w:rFonts w:ascii="Arial" w:hAnsi="Arial" w:cs="David" w:hint="cs"/>
                <w:sz w:val="24"/>
                <w:szCs w:val="24"/>
                <w:rtl/>
              </w:rPr>
              <w:t xml:space="preserve">דומה </w:t>
            </w:r>
            <w:r w:rsidRPr="0059553A">
              <w:rPr>
                <w:rFonts w:ascii="Arial" w:hAnsi="Arial" w:cs="David" w:hint="cs"/>
                <w:sz w:val="24"/>
                <w:szCs w:val="24"/>
                <w:rtl/>
              </w:rPr>
              <w:t xml:space="preserve"> להפעלה בזמנים </w:t>
            </w:r>
            <w:r w:rsidRPr="0059553A">
              <w:rPr>
                <w:rFonts w:ascii="Arial" w:hAnsi="Arial" w:cs="David" w:hint="cs"/>
                <w:sz w:val="24"/>
                <w:szCs w:val="24"/>
                <w:rtl/>
              </w:rPr>
              <w:lastRenderedPageBreak/>
              <w:t xml:space="preserve">רגילים. הכוונה היא </w:t>
            </w:r>
            <w:r>
              <w:rPr>
                <w:rFonts w:ascii="Arial" w:hAnsi="Arial" w:cs="David" w:hint="cs"/>
                <w:sz w:val="24"/>
                <w:szCs w:val="24"/>
                <w:rtl/>
              </w:rPr>
              <w:t xml:space="preserve"> המשך מתן מענה ושירות גם בשעת חירום. </w:t>
            </w:r>
          </w:p>
        </w:tc>
      </w:tr>
      <w:tr w:rsidR="008A66F1" w:rsidRPr="0059553A" w14:paraId="55D1864D" w14:textId="77777777" w:rsidTr="008A66F1">
        <w:trPr>
          <w:trHeight w:val="673"/>
        </w:trPr>
        <w:tc>
          <w:tcPr>
            <w:tcW w:w="994" w:type="dxa"/>
          </w:tcPr>
          <w:p w14:paraId="05B043C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sz w:val="24"/>
                <w:szCs w:val="24"/>
                <w:rtl/>
              </w:rPr>
            </w:pPr>
          </w:p>
        </w:tc>
        <w:tc>
          <w:tcPr>
            <w:tcW w:w="1117" w:type="dxa"/>
          </w:tcPr>
          <w:p w14:paraId="5624AF83"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נספח א'7</w:t>
            </w:r>
          </w:p>
        </w:tc>
        <w:tc>
          <w:tcPr>
            <w:tcW w:w="850" w:type="dxa"/>
          </w:tcPr>
          <w:p w14:paraId="586E115A"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p>
        </w:tc>
        <w:tc>
          <w:tcPr>
            <w:tcW w:w="709" w:type="dxa"/>
          </w:tcPr>
          <w:p w14:paraId="119C7E98"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87</w:t>
            </w:r>
          </w:p>
        </w:tc>
        <w:tc>
          <w:tcPr>
            <w:tcW w:w="4536" w:type="dxa"/>
          </w:tcPr>
          <w:p w14:paraId="3BB138F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לשנות בנוסח הערבות:</w:t>
            </w:r>
          </w:p>
          <w:p w14:paraId="18E3ABA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פסקה 2 -  "דרישה ע"פ ערבות זו יש להפנות לסניף הבנק שכתובתו..... , </w:t>
            </w:r>
            <w:r w:rsidRPr="0059553A">
              <w:rPr>
                <w:rFonts w:ascii="Arial" w:hAnsi="Arial" w:cs="David"/>
                <w:b/>
                <w:bCs/>
                <w:sz w:val="24"/>
                <w:szCs w:val="24"/>
                <w:u w:val="single"/>
                <w:rtl/>
              </w:rPr>
              <w:t>בשעות קבלת  הקהל של הבנק</w:t>
            </w:r>
            <w:r w:rsidRPr="0059553A">
              <w:rPr>
                <w:rFonts w:ascii="Arial" w:hAnsi="Arial" w:cs="David"/>
                <w:sz w:val="24"/>
                <w:szCs w:val="24"/>
                <w:rtl/>
              </w:rPr>
              <w:t>"</w:t>
            </w:r>
          </w:p>
          <w:p w14:paraId="713D27E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להחליף ולהוסיף את המילים:</w:t>
            </w:r>
          </w:p>
          <w:p w14:paraId="52304A3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שורה 4 - .. מתאריך דרישתכם הראשונה </w:t>
            </w:r>
            <w:r w:rsidRPr="0059553A">
              <w:rPr>
                <w:rFonts w:ascii="Arial" w:hAnsi="Arial" w:cs="David"/>
                <w:b/>
                <w:bCs/>
                <w:sz w:val="24"/>
                <w:szCs w:val="24"/>
                <w:u w:val="single"/>
                <w:rtl/>
              </w:rPr>
              <w:t>שהתקבלה אצלנו</w:t>
            </w:r>
            <w:r w:rsidRPr="0059553A">
              <w:rPr>
                <w:rFonts w:ascii="Arial" w:hAnsi="Arial" w:cs="David"/>
                <w:sz w:val="24"/>
                <w:szCs w:val="24"/>
                <w:rtl/>
              </w:rPr>
              <w:t xml:space="preserve"> במכתב בדואר רשום.... </w:t>
            </w:r>
            <w:r w:rsidRPr="0059553A">
              <w:rPr>
                <w:rFonts w:ascii="Arial" w:hAnsi="Arial" w:cs="David"/>
                <w:b/>
                <w:bCs/>
                <w:sz w:val="24"/>
                <w:szCs w:val="24"/>
                <w:u w:val="single"/>
                <w:rtl/>
              </w:rPr>
              <w:t>"עד למועד תום תוקף הערבות"</w:t>
            </w:r>
          </w:p>
        </w:tc>
        <w:tc>
          <w:tcPr>
            <w:tcW w:w="4253" w:type="dxa"/>
          </w:tcPr>
          <w:p w14:paraId="219B171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אין שינוי במסמכי המכרז.</w:t>
            </w:r>
          </w:p>
        </w:tc>
      </w:tr>
      <w:tr w:rsidR="008A66F1" w:rsidRPr="0059553A" w14:paraId="79D9C943" w14:textId="77777777" w:rsidTr="008A66F1">
        <w:trPr>
          <w:trHeight w:val="673"/>
        </w:trPr>
        <w:tc>
          <w:tcPr>
            <w:tcW w:w="994" w:type="dxa"/>
          </w:tcPr>
          <w:p w14:paraId="621A139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D6F2722"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נספח א'17</w:t>
            </w:r>
          </w:p>
        </w:tc>
        <w:tc>
          <w:tcPr>
            <w:tcW w:w="850" w:type="dxa"/>
          </w:tcPr>
          <w:p w14:paraId="4C3D0690"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החברה המציעה וניסיון</w:t>
            </w:r>
          </w:p>
        </w:tc>
        <w:tc>
          <w:tcPr>
            <w:tcW w:w="709" w:type="dxa"/>
          </w:tcPr>
          <w:p w14:paraId="5C319987"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99</w:t>
            </w:r>
          </w:p>
        </w:tc>
        <w:tc>
          <w:tcPr>
            <w:tcW w:w="4536" w:type="dxa"/>
          </w:tcPr>
          <w:p w14:paraId="75DBBA5D"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נבקש להבהיר האם יש משמעות לצירוף ניסיון של יותר מ-15 לקוחות?</w:t>
            </w:r>
          </w:p>
        </w:tc>
        <w:tc>
          <w:tcPr>
            <w:tcW w:w="4253" w:type="dxa"/>
          </w:tcPr>
          <w:p w14:paraId="09897853"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ככל שיימסרו פרטיהם של יותר מ-15 לקוחות, ייבחנו רק 15 הלקוחות הראשונים.</w:t>
            </w:r>
          </w:p>
        </w:tc>
      </w:tr>
      <w:tr w:rsidR="008A66F1" w:rsidRPr="0059553A" w14:paraId="005830B2" w14:textId="77777777" w:rsidTr="008A66F1">
        <w:trPr>
          <w:trHeight w:val="673"/>
        </w:trPr>
        <w:tc>
          <w:tcPr>
            <w:tcW w:w="994" w:type="dxa"/>
          </w:tcPr>
          <w:p w14:paraId="330B09A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97D0362"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נספח ג' (הסכם ההתקשרות)</w:t>
            </w:r>
          </w:p>
        </w:tc>
        <w:tc>
          <w:tcPr>
            <w:tcW w:w="850" w:type="dxa"/>
          </w:tcPr>
          <w:p w14:paraId="5BF7B2A6"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15</w:t>
            </w:r>
          </w:p>
        </w:tc>
        <w:tc>
          <w:tcPr>
            <w:tcW w:w="709" w:type="dxa"/>
          </w:tcPr>
          <w:p w14:paraId="488D614C"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120</w:t>
            </w:r>
          </w:p>
        </w:tc>
        <w:tc>
          <w:tcPr>
            <w:tcW w:w="4536" w:type="dxa"/>
          </w:tcPr>
          <w:p w14:paraId="72DA7606"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נבקש להסיר את המילים "או עקיפה" שבשורה הרביעית לסעיף זה.</w:t>
            </w:r>
          </w:p>
        </w:tc>
        <w:tc>
          <w:tcPr>
            <w:tcW w:w="4253" w:type="dxa"/>
          </w:tcPr>
          <w:p w14:paraId="41EEC71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w:t>
            </w:r>
          </w:p>
        </w:tc>
      </w:tr>
      <w:tr w:rsidR="008A66F1" w:rsidRPr="0059553A" w14:paraId="0B6E0B68" w14:textId="77777777" w:rsidTr="008A66F1">
        <w:trPr>
          <w:trHeight w:val="673"/>
        </w:trPr>
        <w:tc>
          <w:tcPr>
            <w:tcW w:w="994" w:type="dxa"/>
          </w:tcPr>
          <w:p w14:paraId="5250DBC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30B52B6"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 xml:space="preserve">נספח ג' (הסכם </w:t>
            </w:r>
            <w:r w:rsidRPr="0059553A">
              <w:rPr>
                <w:rFonts w:cs="David" w:hint="cs"/>
                <w:sz w:val="24"/>
                <w:szCs w:val="24"/>
                <w:rtl/>
              </w:rPr>
              <w:lastRenderedPageBreak/>
              <w:t>ההתקשרות)</w:t>
            </w:r>
          </w:p>
        </w:tc>
        <w:tc>
          <w:tcPr>
            <w:tcW w:w="850" w:type="dxa"/>
          </w:tcPr>
          <w:p w14:paraId="6470B894"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lastRenderedPageBreak/>
              <w:t>15.3-15.4</w:t>
            </w:r>
          </w:p>
        </w:tc>
        <w:tc>
          <w:tcPr>
            <w:tcW w:w="709" w:type="dxa"/>
          </w:tcPr>
          <w:p w14:paraId="5365E2E7" w14:textId="77777777" w:rsidR="008A66F1" w:rsidRPr="0059553A" w:rsidRDefault="008A66F1" w:rsidP="008A66F1">
            <w:pPr>
              <w:spacing w:after="0" w:line="360" w:lineRule="auto"/>
              <w:jc w:val="both"/>
              <w:rPr>
                <w:rFonts w:ascii="Times New Roman" w:hAnsi="Times New Roman" w:cs="David"/>
                <w:sz w:val="24"/>
                <w:szCs w:val="24"/>
                <w:lang w:eastAsia="he-IL"/>
              </w:rPr>
            </w:pPr>
            <w:r w:rsidRPr="0059553A">
              <w:rPr>
                <w:rFonts w:cs="David" w:hint="cs"/>
                <w:sz w:val="24"/>
                <w:szCs w:val="24"/>
                <w:rtl/>
              </w:rPr>
              <w:t>121</w:t>
            </w:r>
          </w:p>
        </w:tc>
        <w:tc>
          <w:tcPr>
            <w:tcW w:w="4536" w:type="dxa"/>
          </w:tcPr>
          <w:p w14:paraId="06BEA04C" w14:textId="77777777" w:rsidR="008A66F1" w:rsidRPr="0059553A" w:rsidRDefault="008A66F1" w:rsidP="008A66F1">
            <w:pPr>
              <w:spacing w:after="0" w:line="360" w:lineRule="auto"/>
              <w:jc w:val="both"/>
              <w:rPr>
                <w:rFonts w:ascii="Times New Roman" w:hAnsi="Times New Roman" w:cs="David"/>
                <w:sz w:val="24"/>
                <w:szCs w:val="24"/>
                <w:rtl/>
                <w:lang w:eastAsia="he-IL"/>
              </w:rPr>
            </w:pPr>
            <w:r w:rsidRPr="0059553A">
              <w:rPr>
                <w:rFonts w:cs="David" w:hint="cs"/>
                <w:sz w:val="24"/>
                <w:szCs w:val="24"/>
                <w:rtl/>
              </w:rPr>
              <w:t xml:space="preserve">נבקש כי שיפוי נותן השירותים יינתן בכפוף להתקיימות התנאים המצטברים להלן: </w:t>
            </w:r>
          </w:p>
          <w:p w14:paraId="5A18380F" w14:textId="77777777" w:rsidR="008A66F1" w:rsidRPr="0059553A" w:rsidRDefault="008A66F1" w:rsidP="008A66F1">
            <w:pPr>
              <w:pStyle w:val="a9"/>
              <w:numPr>
                <w:ilvl w:val="0"/>
                <w:numId w:val="4"/>
              </w:numPr>
              <w:spacing w:after="0" w:line="360" w:lineRule="auto"/>
              <w:contextualSpacing w:val="0"/>
              <w:jc w:val="both"/>
              <w:rPr>
                <w:rFonts w:cs="David"/>
                <w:sz w:val="24"/>
                <w:szCs w:val="24"/>
                <w:rtl/>
              </w:rPr>
            </w:pPr>
            <w:r w:rsidRPr="0059553A">
              <w:rPr>
                <w:rFonts w:cs="David" w:hint="cs"/>
                <w:sz w:val="24"/>
                <w:szCs w:val="24"/>
                <w:rtl/>
              </w:rPr>
              <w:lastRenderedPageBreak/>
              <w:t xml:space="preserve">לנותן השירותים תינתן הזכות להתגונן באמצעות עו"ד מטעמו בהליך הטעון שיפוי בהתאם לשיקול דעת נותן השירותים; </w:t>
            </w:r>
          </w:p>
          <w:p w14:paraId="6E2B76FB" w14:textId="77777777" w:rsidR="008A66F1" w:rsidRPr="0059553A" w:rsidRDefault="008A66F1" w:rsidP="008A66F1">
            <w:pPr>
              <w:pStyle w:val="a9"/>
              <w:numPr>
                <w:ilvl w:val="0"/>
                <w:numId w:val="4"/>
              </w:numPr>
              <w:spacing w:after="0" w:line="360" w:lineRule="auto"/>
              <w:contextualSpacing w:val="0"/>
              <w:jc w:val="both"/>
              <w:rPr>
                <w:rFonts w:cs="David"/>
                <w:sz w:val="24"/>
                <w:szCs w:val="24"/>
                <w:rtl/>
              </w:rPr>
            </w:pPr>
            <w:r w:rsidRPr="0059553A">
              <w:rPr>
                <w:rFonts w:cs="David" w:hint="cs"/>
                <w:sz w:val="24"/>
                <w:szCs w:val="24"/>
                <w:rtl/>
              </w:rPr>
              <w:t xml:space="preserve">שיפוי המשרד על-ידי נותן השירותים יינתן בגין נזק כלכלי ישיר בלבד (במובחן מנזקי מוניטין, </w:t>
            </w:r>
            <w:proofErr w:type="spellStart"/>
            <w:r w:rsidRPr="0059553A">
              <w:rPr>
                <w:rFonts w:cs="David" w:hint="cs"/>
                <w:sz w:val="24"/>
                <w:szCs w:val="24"/>
                <w:rtl/>
              </w:rPr>
              <w:t>תקורות</w:t>
            </w:r>
            <w:proofErr w:type="spellEnd"/>
            <w:r w:rsidRPr="0059553A">
              <w:rPr>
                <w:rFonts w:cs="David" w:hint="cs"/>
                <w:sz w:val="24"/>
                <w:szCs w:val="24"/>
                <w:rtl/>
              </w:rPr>
              <w:t xml:space="preserve">, נזקים עקיפים וכיו"ב); </w:t>
            </w:r>
          </w:p>
          <w:p w14:paraId="14806BBB" w14:textId="77777777" w:rsidR="008A66F1" w:rsidRPr="0059553A" w:rsidRDefault="008A66F1" w:rsidP="008A66F1">
            <w:pPr>
              <w:pStyle w:val="a9"/>
              <w:numPr>
                <w:ilvl w:val="0"/>
                <w:numId w:val="4"/>
              </w:numPr>
              <w:spacing w:after="0" w:line="360" w:lineRule="auto"/>
              <w:contextualSpacing w:val="0"/>
              <w:jc w:val="both"/>
              <w:rPr>
                <w:rFonts w:cs="David"/>
                <w:sz w:val="24"/>
                <w:szCs w:val="24"/>
                <w:rtl/>
              </w:rPr>
            </w:pPr>
            <w:r w:rsidRPr="0059553A">
              <w:rPr>
                <w:rFonts w:cs="David" w:hint="cs"/>
                <w:sz w:val="24"/>
                <w:szCs w:val="24"/>
                <w:rtl/>
              </w:rPr>
              <w:t xml:space="preserve">השיפוי יינתן על בסיס פס"ד שלא עוכב ביצועו בלבד (במובחן משיפוי על בסיס דרישה); </w:t>
            </w:r>
          </w:p>
          <w:p w14:paraId="1DB191AB" w14:textId="77777777" w:rsidR="008A66F1" w:rsidRPr="0059553A" w:rsidRDefault="008A66F1" w:rsidP="008A66F1">
            <w:pPr>
              <w:pStyle w:val="a9"/>
              <w:numPr>
                <w:ilvl w:val="0"/>
                <w:numId w:val="4"/>
              </w:numPr>
              <w:spacing w:after="0" w:line="360" w:lineRule="auto"/>
              <w:contextualSpacing w:val="0"/>
              <w:jc w:val="both"/>
              <w:rPr>
                <w:rFonts w:cs="David"/>
                <w:sz w:val="24"/>
                <w:szCs w:val="24"/>
                <w:rtl/>
              </w:rPr>
            </w:pPr>
            <w:r w:rsidRPr="0059553A">
              <w:rPr>
                <w:rFonts w:cs="David" w:hint="cs"/>
                <w:sz w:val="24"/>
                <w:szCs w:val="24"/>
                <w:rtl/>
              </w:rPr>
              <w:t>תישלל מהמשרד האפשרות לפשרה שלא בכפוף לאישור נותן השירותים.</w:t>
            </w:r>
          </w:p>
          <w:p w14:paraId="402E1175" w14:textId="77777777" w:rsidR="008A66F1" w:rsidRPr="0059553A" w:rsidRDefault="008A66F1" w:rsidP="008A66F1">
            <w:pPr>
              <w:pStyle w:val="a9"/>
              <w:numPr>
                <w:ilvl w:val="0"/>
                <w:numId w:val="4"/>
              </w:numPr>
              <w:spacing w:after="0" w:line="360" w:lineRule="auto"/>
              <w:contextualSpacing w:val="0"/>
              <w:jc w:val="both"/>
              <w:rPr>
                <w:rFonts w:cs="David"/>
                <w:sz w:val="24"/>
                <w:szCs w:val="24"/>
                <w:lang w:eastAsia="he-IL"/>
              </w:rPr>
            </w:pPr>
            <w:r w:rsidRPr="0059553A">
              <w:rPr>
                <w:rFonts w:cs="David" w:hint="cs"/>
                <w:sz w:val="24"/>
                <w:szCs w:val="24"/>
                <w:rtl/>
              </w:rPr>
              <w:t>נבקש להקטין את אחריות נותן השירותים לסך שלא יעלה על סך התקבולים שהועברו לנותן השירותים עד למועד קרות אירוע מזכה.</w:t>
            </w:r>
          </w:p>
        </w:tc>
        <w:tc>
          <w:tcPr>
            <w:tcW w:w="4253" w:type="dxa"/>
          </w:tcPr>
          <w:p w14:paraId="4260822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 xml:space="preserve">אין שינוי במסמכי המכרז. המזמין יעשה כל שביכולתו על מנת לאפשר לספק להתגונן בפני כל </w:t>
            </w:r>
            <w:r w:rsidRPr="0059553A">
              <w:rPr>
                <w:rFonts w:cs="David" w:hint="cs"/>
                <w:sz w:val="24"/>
                <w:szCs w:val="24"/>
                <w:rtl/>
              </w:rPr>
              <w:lastRenderedPageBreak/>
              <w:t>תביעה שתוגש.</w:t>
            </w:r>
          </w:p>
        </w:tc>
      </w:tr>
      <w:tr w:rsidR="008A66F1" w:rsidRPr="0059553A" w14:paraId="1BF9AB3C" w14:textId="77777777" w:rsidTr="008A66F1">
        <w:trPr>
          <w:trHeight w:val="673"/>
        </w:trPr>
        <w:tc>
          <w:tcPr>
            <w:tcW w:w="994" w:type="dxa"/>
          </w:tcPr>
          <w:p w14:paraId="17B8443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31DA4A3"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נספח ג' 6</w:t>
            </w:r>
          </w:p>
        </w:tc>
        <w:tc>
          <w:tcPr>
            <w:tcW w:w="850" w:type="dxa"/>
          </w:tcPr>
          <w:p w14:paraId="7341AC98"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cs="David" w:hint="cs"/>
                <w:sz w:val="24"/>
                <w:szCs w:val="24"/>
                <w:rtl/>
              </w:rPr>
              <w:t>7 (2)</w:t>
            </w:r>
          </w:p>
        </w:tc>
        <w:tc>
          <w:tcPr>
            <w:tcW w:w="709" w:type="dxa"/>
          </w:tcPr>
          <w:p w14:paraId="398749F1"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ascii="Arial" w:hAnsi="Arial" w:cs="David" w:hint="cs"/>
                <w:sz w:val="24"/>
                <w:szCs w:val="24"/>
                <w:rtl/>
              </w:rPr>
              <w:t>144</w:t>
            </w:r>
          </w:p>
        </w:tc>
        <w:tc>
          <w:tcPr>
            <w:tcW w:w="4536" w:type="dxa"/>
          </w:tcPr>
          <w:p w14:paraId="162C6CA8" w14:textId="77777777" w:rsidR="008A66F1" w:rsidRPr="0059553A" w:rsidRDefault="008A66F1" w:rsidP="008A66F1">
            <w:pPr>
              <w:pStyle w:val="a9"/>
              <w:widowControl w:val="0"/>
              <w:spacing w:after="0" w:line="360" w:lineRule="auto"/>
              <w:ind w:left="0"/>
              <w:contextualSpacing w:val="0"/>
              <w:jc w:val="both"/>
              <w:rPr>
                <w:rFonts w:ascii="Arial" w:hAnsi="Arial" w:cs="David"/>
                <w:sz w:val="24"/>
                <w:szCs w:val="24"/>
                <w:rtl/>
              </w:rPr>
            </w:pPr>
            <w:r w:rsidRPr="0059553A">
              <w:rPr>
                <w:rFonts w:cs="David" w:hint="cs"/>
                <w:sz w:val="24"/>
                <w:szCs w:val="24"/>
                <w:rtl/>
              </w:rPr>
              <w:t>נבקש להבהיר האם רכישת כרטיסים חכמים לשימוש הנציגים במוקד הינה באחריות הספק? אם כן, מהי עלותם?</w:t>
            </w:r>
          </w:p>
        </w:tc>
        <w:tc>
          <w:tcPr>
            <w:tcW w:w="4253" w:type="dxa"/>
          </w:tcPr>
          <w:p w14:paraId="41513529" w14:textId="77777777" w:rsidR="008A66F1" w:rsidRPr="0059553A"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השימוש בכרטיסים חכמים בהתאם לסעיף זה נוגע לשימוש בפורטל הספקים אשר הינו רלבנטי רק לגורמים הפועלים ישירות מול המשרד בפורטל בהתאם לנושאים להם הוא נותן מענה</w:t>
            </w:r>
            <w:r>
              <w:rPr>
                <w:rFonts w:cs="David" w:hint="cs"/>
                <w:sz w:val="24"/>
                <w:szCs w:val="24"/>
                <w:rtl/>
              </w:rPr>
              <w:t xml:space="preserve"> (בעיקר בנושא הגשת חשבוניות וכדומה)</w:t>
            </w:r>
            <w:r w:rsidRPr="0059553A">
              <w:rPr>
                <w:rFonts w:cs="David" w:hint="cs"/>
                <w:sz w:val="24"/>
                <w:szCs w:val="24"/>
                <w:rtl/>
              </w:rPr>
              <w:t>.</w:t>
            </w:r>
            <w:r>
              <w:rPr>
                <w:rFonts w:cs="David" w:hint="cs"/>
                <w:sz w:val="24"/>
                <w:szCs w:val="24"/>
                <w:rtl/>
              </w:rPr>
              <w:t xml:space="preserve"> </w:t>
            </w:r>
            <w:r w:rsidRPr="0059553A">
              <w:rPr>
                <w:rFonts w:cs="David" w:hint="cs"/>
                <w:sz w:val="24"/>
                <w:szCs w:val="24"/>
                <w:rtl/>
              </w:rPr>
              <w:t xml:space="preserve"> נציגי המוקד לא יידרשו לעבוד עם פורטל הספקים.</w:t>
            </w:r>
          </w:p>
          <w:p w14:paraId="63712E59" w14:textId="77777777" w:rsidR="008A66F1" w:rsidRDefault="008A66F1" w:rsidP="008A66F1">
            <w:pPr>
              <w:pStyle w:val="a9"/>
              <w:widowControl w:val="0"/>
              <w:spacing w:after="0" w:line="360" w:lineRule="auto"/>
              <w:ind w:left="0"/>
              <w:contextualSpacing w:val="0"/>
              <w:jc w:val="both"/>
              <w:rPr>
                <w:rFonts w:cs="David"/>
                <w:sz w:val="24"/>
                <w:szCs w:val="24"/>
                <w:rtl/>
              </w:rPr>
            </w:pPr>
            <w:r w:rsidRPr="0059553A">
              <w:rPr>
                <w:rFonts w:cs="David" w:hint="cs"/>
                <w:sz w:val="24"/>
                <w:szCs w:val="24"/>
                <w:rtl/>
              </w:rPr>
              <w:t>הספק יידרש לרכוש את הכרטיסים החכמים אך ורק לצורך השימוע בפורטל ועליו האחריות לבדוק עלותם ולגלמה בהצעת המחיר שלו.</w:t>
            </w:r>
          </w:p>
          <w:p w14:paraId="080BFEFA" w14:textId="77777777" w:rsidR="008A66F1" w:rsidRPr="00845F08" w:rsidRDefault="008A66F1" w:rsidP="008A66F1">
            <w:pPr>
              <w:shd w:val="clear" w:color="auto" w:fill="FFFFFF"/>
              <w:spacing w:after="0" w:line="288" w:lineRule="atLeast"/>
              <w:ind w:left="68"/>
              <w:jc w:val="both"/>
              <w:rPr>
                <w:rFonts w:cs="David"/>
                <w:sz w:val="24"/>
                <w:szCs w:val="24"/>
              </w:rPr>
            </w:pPr>
            <w:r w:rsidRPr="00845F08">
              <w:rPr>
                <w:rFonts w:cs="David"/>
                <w:sz w:val="24"/>
                <w:szCs w:val="24"/>
                <w:rtl/>
              </w:rPr>
              <w:lastRenderedPageBreak/>
              <w:t>הרישום לפורטל הספקים אינו כרוך בעלות כספית, אך לצורך השימוש נדרש לרכוש כרטיס חכם מהגופים המאושרים לכך כפי שמפורט באתר החשב הכללי, פורטל ספקים להלן כתובת האתר:</w:t>
            </w:r>
          </w:p>
          <w:p w14:paraId="4F416CD9" w14:textId="77777777" w:rsidR="008A66F1" w:rsidRPr="0059553A" w:rsidRDefault="008A66F1" w:rsidP="008A66F1">
            <w:pPr>
              <w:shd w:val="clear" w:color="auto" w:fill="FFFFFF"/>
              <w:spacing w:after="0"/>
              <w:rPr>
                <w:rFonts w:cs="David"/>
                <w:sz w:val="24"/>
                <w:szCs w:val="24"/>
                <w:rtl/>
              </w:rPr>
            </w:pPr>
            <w:hyperlink r:id="rId7" w:anchor="GovXParagraphTitle3" w:tgtFrame="_blank" w:history="1">
              <w:r w:rsidRPr="00845F08">
                <w:rPr>
                  <w:sz w:val="24"/>
                  <w:szCs w:val="24"/>
                </w:rPr>
                <w:t>http://mof.gov.il/AG/Pages/PortalSapakim.aspx#GovXParagraphTitle3</w:t>
              </w:r>
            </w:hyperlink>
          </w:p>
        </w:tc>
      </w:tr>
      <w:tr w:rsidR="008A66F1" w:rsidRPr="0059553A" w14:paraId="6548D5BD" w14:textId="77777777" w:rsidTr="008A66F1">
        <w:trPr>
          <w:trHeight w:val="673"/>
        </w:trPr>
        <w:tc>
          <w:tcPr>
            <w:tcW w:w="994" w:type="dxa"/>
          </w:tcPr>
          <w:p w14:paraId="542ACD9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91D63C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1 </w:t>
            </w:r>
            <w:r w:rsidRPr="0059553A">
              <w:rPr>
                <w:rFonts w:cs="David"/>
                <w:sz w:val="24"/>
                <w:szCs w:val="24"/>
                <w:rtl/>
              </w:rPr>
              <w:t>–</w:t>
            </w:r>
            <w:r w:rsidRPr="0059553A">
              <w:rPr>
                <w:rFonts w:cs="David" w:hint="cs"/>
                <w:sz w:val="24"/>
                <w:szCs w:val="24"/>
                <w:rtl/>
              </w:rPr>
              <w:t xml:space="preserve"> מנהלה</w:t>
            </w:r>
          </w:p>
        </w:tc>
        <w:tc>
          <w:tcPr>
            <w:tcW w:w="850" w:type="dxa"/>
          </w:tcPr>
          <w:p w14:paraId="4788DDC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w:t>
            </w:r>
          </w:p>
        </w:tc>
        <w:tc>
          <w:tcPr>
            <w:tcW w:w="709" w:type="dxa"/>
          </w:tcPr>
          <w:p w14:paraId="68B0B5A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6</w:t>
            </w:r>
          </w:p>
        </w:tc>
        <w:tc>
          <w:tcPr>
            <w:tcW w:w="4536" w:type="dxa"/>
          </w:tcPr>
          <w:p w14:paraId="5E36389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נהוג ומקובל לאפשר מינימום של שבועיים מיום פרסום תשובות לשאלות ההבהרה ועד ליום הגשת ההצעה. </w:t>
            </w:r>
          </w:p>
          <w:p w14:paraId="6124C52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נכון לעכשיו, וזאת בטרם פורסמו </w:t>
            </w:r>
            <w:r w:rsidRPr="0059553A">
              <w:rPr>
                <w:rFonts w:cs="David" w:hint="cs"/>
                <w:b/>
                <w:bCs/>
                <w:sz w:val="24"/>
                <w:szCs w:val="24"/>
                <w:rtl/>
              </w:rPr>
              <w:t>בפועל</w:t>
            </w:r>
            <w:r w:rsidRPr="0059553A">
              <w:rPr>
                <w:rFonts w:cs="David" w:hint="cs"/>
                <w:sz w:val="24"/>
                <w:szCs w:val="24"/>
                <w:rtl/>
              </w:rPr>
              <w:t xml:space="preserve"> התשובות לשאלות ההבהרה </w:t>
            </w:r>
            <w:r w:rsidRPr="0059553A">
              <w:rPr>
                <w:rFonts w:cs="David"/>
                <w:sz w:val="24"/>
                <w:szCs w:val="24"/>
                <w:rtl/>
              </w:rPr>
              <w:t>–</w:t>
            </w:r>
            <w:r w:rsidRPr="0059553A">
              <w:rPr>
                <w:rFonts w:cs="David" w:hint="cs"/>
                <w:sz w:val="24"/>
                <w:szCs w:val="24"/>
                <w:rtl/>
              </w:rPr>
              <w:t xml:space="preserve"> פרק הזמן שנותר בידי הספקים לקבל, לקרוא, לנתח ולהיערך מחדש בהתאם לתשובות לשאלות ההבהרה הוא נמוך משבועיים.</w:t>
            </w:r>
          </w:p>
          <w:p w14:paraId="5AAD398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אנו מבקשים דחייה של המועד האחרון להגשת ההצעה על מנת שנצליח להיערך כיאות להגשת הצעה ראויה/מכבודת/מבוקרת.</w:t>
            </w:r>
          </w:p>
          <w:p w14:paraId="42848BE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כי מועד ההגשה יפורסם ביום הפצת תשובות לשאלות ההבהרה, ויאפשר כאמור שבועיים של היערכות.</w:t>
            </w:r>
          </w:p>
        </w:tc>
        <w:tc>
          <w:tcPr>
            <w:tcW w:w="4253" w:type="dxa"/>
          </w:tcPr>
          <w:p w14:paraId="71F87FB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במועדים הקבועים במכרז.</w:t>
            </w:r>
            <w:r>
              <w:rPr>
                <w:rFonts w:cs="David" w:hint="cs"/>
                <w:sz w:val="24"/>
                <w:szCs w:val="24"/>
                <w:rtl/>
              </w:rPr>
              <w:t xml:space="preserve"> </w:t>
            </w:r>
          </w:p>
        </w:tc>
      </w:tr>
      <w:tr w:rsidR="008A66F1" w:rsidRPr="0059553A" w14:paraId="07FBEFBB" w14:textId="77777777" w:rsidTr="008A66F1">
        <w:trPr>
          <w:trHeight w:val="673"/>
        </w:trPr>
        <w:tc>
          <w:tcPr>
            <w:tcW w:w="994" w:type="dxa"/>
          </w:tcPr>
          <w:p w14:paraId="363CA55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F9F500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1 </w:t>
            </w:r>
            <w:r w:rsidRPr="0059553A">
              <w:rPr>
                <w:rFonts w:cs="David"/>
                <w:sz w:val="24"/>
                <w:szCs w:val="24"/>
                <w:rtl/>
              </w:rPr>
              <w:t>–</w:t>
            </w:r>
            <w:r w:rsidRPr="0059553A">
              <w:rPr>
                <w:rFonts w:cs="David" w:hint="cs"/>
                <w:sz w:val="24"/>
                <w:szCs w:val="24"/>
                <w:rtl/>
              </w:rPr>
              <w:t xml:space="preserve"> מנהלה</w:t>
            </w:r>
          </w:p>
        </w:tc>
        <w:tc>
          <w:tcPr>
            <w:tcW w:w="850" w:type="dxa"/>
          </w:tcPr>
          <w:p w14:paraId="2DCEAF9B"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9.2.1</w:t>
            </w:r>
          </w:p>
        </w:tc>
        <w:tc>
          <w:tcPr>
            <w:tcW w:w="709" w:type="dxa"/>
          </w:tcPr>
          <w:p w14:paraId="6D339F9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w:t>
            </w:r>
          </w:p>
        </w:tc>
        <w:tc>
          <w:tcPr>
            <w:tcW w:w="4536" w:type="dxa"/>
          </w:tcPr>
          <w:p w14:paraId="707DDB8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w:t>
            </w:r>
            <w:r w:rsidRPr="0059553A">
              <w:rPr>
                <w:rFonts w:cs="David"/>
                <w:sz w:val="24"/>
                <w:szCs w:val="24"/>
                <w:rtl/>
              </w:rPr>
              <w:t xml:space="preserve"> </w:t>
            </w:r>
            <w:r w:rsidRPr="0059553A">
              <w:rPr>
                <w:rFonts w:cs="David" w:hint="cs"/>
                <w:sz w:val="24"/>
                <w:szCs w:val="24"/>
                <w:rtl/>
              </w:rPr>
              <w:t xml:space="preserve">לטעמנו </w:t>
            </w:r>
            <w:r w:rsidRPr="0059553A">
              <w:rPr>
                <w:rFonts w:cs="David"/>
                <w:sz w:val="24"/>
                <w:szCs w:val="24"/>
                <w:rtl/>
              </w:rPr>
              <w:t>–</w:t>
            </w:r>
            <w:r w:rsidRPr="0059553A">
              <w:rPr>
                <w:rFonts w:cs="David" w:hint="cs"/>
                <w:sz w:val="24"/>
                <w:szCs w:val="24"/>
                <w:rtl/>
              </w:rPr>
              <w:t xml:space="preserve"> מנהל מוקד המונה 30 עמדות נציג הינו עדיין מנהל מוקד ראוי  ומנוסה. נבקש לשנות את תנאי הסף.</w:t>
            </w:r>
          </w:p>
          <w:p w14:paraId="275C10D4"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 xml:space="preserve">ב. בנוסף </w:t>
            </w:r>
            <w:r w:rsidRPr="0059553A">
              <w:rPr>
                <w:rFonts w:cs="David"/>
                <w:sz w:val="24"/>
                <w:szCs w:val="24"/>
                <w:rtl/>
              </w:rPr>
              <w:t>–</w:t>
            </w:r>
            <w:r w:rsidRPr="0059553A">
              <w:rPr>
                <w:rFonts w:cs="David" w:hint="cs"/>
                <w:sz w:val="24"/>
                <w:szCs w:val="24"/>
                <w:rtl/>
              </w:rPr>
              <w:t xml:space="preserve"> המתמטיקה אינה מסתדרת . יש לשנות </w:t>
            </w:r>
            <w:r w:rsidRPr="0059553A">
              <w:rPr>
                <w:rFonts w:cs="David" w:hint="cs"/>
                <w:sz w:val="24"/>
                <w:szCs w:val="24"/>
                <w:rtl/>
              </w:rPr>
              <w:lastRenderedPageBreak/>
              <w:t>את הניקוד לכל מוקד ל 1.7 כדי להגיע ל- 5 נק'</w:t>
            </w:r>
          </w:p>
        </w:tc>
        <w:tc>
          <w:tcPr>
            <w:tcW w:w="4253" w:type="dxa"/>
          </w:tcPr>
          <w:p w14:paraId="11FE6AD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 סעיף זה אינו נוגע לתנאי סף. אין שינוי במסמכי המכרז.</w:t>
            </w:r>
          </w:p>
          <w:p w14:paraId="6854603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ב. הניקוד עבור כל מוקד שניהל מנהל המוקד יהיה 1.66 נקודות.</w:t>
            </w:r>
          </w:p>
        </w:tc>
      </w:tr>
      <w:tr w:rsidR="008A66F1" w:rsidRPr="0059553A" w14:paraId="23785BF1" w14:textId="77777777" w:rsidTr="008A66F1">
        <w:trPr>
          <w:trHeight w:val="673"/>
        </w:trPr>
        <w:tc>
          <w:tcPr>
            <w:tcW w:w="994" w:type="dxa"/>
          </w:tcPr>
          <w:p w14:paraId="672892E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A997E9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1 </w:t>
            </w:r>
            <w:r w:rsidRPr="0059553A">
              <w:rPr>
                <w:rFonts w:cs="David"/>
                <w:sz w:val="24"/>
                <w:szCs w:val="24"/>
                <w:rtl/>
              </w:rPr>
              <w:t>–</w:t>
            </w:r>
            <w:r w:rsidRPr="0059553A">
              <w:rPr>
                <w:rFonts w:cs="David" w:hint="cs"/>
                <w:sz w:val="24"/>
                <w:szCs w:val="24"/>
                <w:rtl/>
              </w:rPr>
              <w:t xml:space="preserve"> מנהלה</w:t>
            </w:r>
          </w:p>
        </w:tc>
        <w:tc>
          <w:tcPr>
            <w:tcW w:w="850" w:type="dxa"/>
          </w:tcPr>
          <w:p w14:paraId="0D994CC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9.2.2.2</w:t>
            </w:r>
          </w:p>
        </w:tc>
        <w:tc>
          <w:tcPr>
            <w:tcW w:w="709" w:type="dxa"/>
          </w:tcPr>
          <w:p w14:paraId="4D24434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14</w:t>
            </w:r>
          </w:p>
        </w:tc>
        <w:tc>
          <w:tcPr>
            <w:tcW w:w="4536" w:type="dxa"/>
          </w:tcPr>
          <w:p w14:paraId="0336608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האם נדרש לצרף את המצגת למסמך ההצעה?</w:t>
            </w:r>
          </w:p>
        </w:tc>
        <w:tc>
          <w:tcPr>
            <w:tcW w:w="4253" w:type="dxa"/>
          </w:tcPr>
          <w:p w14:paraId="5821CB12" w14:textId="77777777" w:rsidR="008A66F1" w:rsidRPr="0059553A" w:rsidRDefault="008A66F1" w:rsidP="008A66F1">
            <w:pPr>
              <w:spacing w:after="0" w:line="360" w:lineRule="auto"/>
              <w:jc w:val="both"/>
              <w:rPr>
                <w:rFonts w:cs="David"/>
                <w:sz w:val="24"/>
                <w:szCs w:val="24"/>
                <w:rtl/>
              </w:rPr>
            </w:pPr>
            <w:r>
              <w:rPr>
                <w:rFonts w:cs="David" w:hint="cs"/>
                <w:sz w:val="24"/>
                <w:szCs w:val="24"/>
                <w:rtl/>
              </w:rPr>
              <w:t>יש להגיש את המצגת עם תקציר המנהלים בעת הסיור, אין חובה להגיש בעת הגשת המכרז.</w:t>
            </w:r>
          </w:p>
        </w:tc>
      </w:tr>
      <w:tr w:rsidR="008A66F1" w:rsidRPr="0059553A" w14:paraId="3C03C524" w14:textId="77777777" w:rsidTr="008A66F1">
        <w:trPr>
          <w:trHeight w:val="673"/>
        </w:trPr>
        <w:tc>
          <w:tcPr>
            <w:tcW w:w="994" w:type="dxa"/>
          </w:tcPr>
          <w:p w14:paraId="5B6BF45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7893B2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1 </w:t>
            </w:r>
            <w:r w:rsidRPr="0059553A">
              <w:rPr>
                <w:rFonts w:cs="David"/>
                <w:sz w:val="24"/>
                <w:szCs w:val="24"/>
                <w:rtl/>
              </w:rPr>
              <w:t>–</w:t>
            </w:r>
            <w:r w:rsidRPr="0059553A">
              <w:rPr>
                <w:rFonts w:cs="David" w:hint="cs"/>
                <w:sz w:val="24"/>
                <w:szCs w:val="24"/>
                <w:rtl/>
              </w:rPr>
              <w:t xml:space="preserve"> מנהלה</w:t>
            </w:r>
          </w:p>
        </w:tc>
        <w:tc>
          <w:tcPr>
            <w:tcW w:w="850" w:type="dxa"/>
          </w:tcPr>
          <w:p w14:paraId="46AFB5BD"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20.2</w:t>
            </w:r>
          </w:p>
        </w:tc>
        <w:tc>
          <w:tcPr>
            <w:tcW w:w="709" w:type="dxa"/>
          </w:tcPr>
          <w:p w14:paraId="5DDBFAA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20</w:t>
            </w:r>
          </w:p>
        </w:tc>
        <w:tc>
          <w:tcPr>
            <w:tcW w:w="4536" w:type="dxa"/>
          </w:tcPr>
          <w:p w14:paraId="5B2D0269" w14:textId="77777777" w:rsidR="008A66F1" w:rsidRPr="0059553A" w:rsidRDefault="008A66F1" w:rsidP="008A66F1">
            <w:pPr>
              <w:spacing w:after="0" w:line="360" w:lineRule="auto"/>
              <w:rPr>
                <w:rFonts w:cs="David"/>
                <w:sz w:val="24"/>
                <w:szCs w:val="24"/>
                <w:rtl/>
              </w:rPr>
            </w:pPr>
            <w:r w:rsidRPr="0059553A">
              <w:rPr>
                <w:rFonts w:cs="David" w:hint="cs"/>
                <w:sz w:val="24"/>
                <w:szCs w:val="24"/>
                <w:rtl/>
              </w:rPr>
              <w:t xml:space="preserve">נבקש להבהיר מה פירוש "הסכם חלקי"? לאיזה חלק הכוונה? </w:t>
            </w:r>
            <w:r w:rsidRPr="0059553A">
              <w:rPr>
                <w:rFonts w:cs="David"/>
                <w:sz w:val="24"/>
                <w:szCs w:val="24"/>
                <w:rtl/>
              </w:rPr>
              <w:br/>
            </w:r>
            <w:r w:rsidRPr="0059553A">
              <w:rPr>
                <w:rFonts w:cs="David" w:hint="cs"/>
                <w:sz w:val="24"/>
                <w:szCs w:val="24"/>
                <w:rtl/>
              </w:rPr>
              <w:t xml:space="preserve">כמו כן, לתקופת 'ההתקשרות החלקית' יש להקטין את ערבות הביצוע בהתאם לחלקיות האמורה. </w:t>
            </w:r>
          </w:p>
        </w:tc>
        <w:tc>
          <w:tcPr>
            <w:tcW w:w="4253" w:type="dxa"/>
          </w:tcPr>
          <w:p w14:paraId="68C25321" w14:textId="77777777" w:rsidR="008A66F1" w:rsidRDefault="008A66F1" w:rsidP="008A66F1">
            <w:pPr>
              <w:spacing w:after="0" w:line="360" w:lineRule="auto"/>
              <w:jc w:val="both"/>
              <w:rPr>
                <w:rFonts w:cs="David"/>
                <w:sz w:val="24"/>
                <w:szCs w:val="24"/>
                <w:rtl/>
              </w:rPr>
            </w:pPr>
            <w:r w:rsidRPr="0059553A">
              <w:rPr>
                <w:rFonts w:cs="David" w:hint="cs"/>
                <w:sz w:val="24"/>
                <w:szCs w:val="24"/>
                <w:rtl/>
              </w:rPr>
              <w:t>כוונת המזמין הינה לרכוש את מלוא השירותים מהספק הזוכה. עם זאת, הוא שומר לעצמו את הזכות להפעיל סעיף זה בנסיבות מיוחדות.</w:t>
            </w:r>
          </w:p>
          <w:p w14:paraId="01FC02CB" w14:textId="77777777" w:rsidR="008A66F1" w:rsidRPr="0059553A" w:rsidRDefault="008A66F1" w:rsidP="008A66F1">
            <w:pPr>
              <w:spacing w:after="0" w:line="360" w:lineRule="auto"/>
              <w:jc w:val="both"/>
              <w:rPr>
                <w:rFonts w:cs="David"/>
                <w:sz w:val="24"/>
                <w:szCs w:val="24"/>
                <w:rtl/>
              </w:rPr>
            </w:pPr>
            <w:r>
              <w:rPr>
                <w:rFonts w:cs="David" w:hint="cs"/>
                <w:sz w:val="24"/>
                <w:szCs w:val="24"/>
                <w:rtl/>
              </w:rPr>
              <w:t>ככל שיוחלט לחתום על הסכם חלקי היקף ערבות הביצוע תהיה 5% מהיקף ההתקשרות השנתי הצפוי.</w:t>
            </w:r>
          </w:p>
        </w:tc>
      </w:tr>
      <w:tr w:rsidR="008A66F1" w:rsidRPr="0059553A" w14:paraId="7202CAF7" w14:textId="77777777" w:rsidTr="008A66F1">
        <w:trPr>
          <w:trHeight w:val="673"/>
        </w:trPr>
        <w:tc>
          <w:tcPr>
            <w:tcW w:w="994" w:type="dxa"/>
          </w:tcPr>
          <w:p w14:paraId="77AED40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9096BF0"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2 - אפיון</w:t>
            </w:r>
          </w:p>
        </w:tc>
        <w:tc>
          <w:tcPr>
            <w:tcW w:w="850" w:type="dxa"/>
          </w:tcPr>
          <w:p w14:paraId="497E83A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5.2</w:t>
            </w:r>
          </w:p>
        </w:tc>
        <w:tc>
          <w:tcPr>
            <w:tcW w:w="709" w:type="dxa"/>
          </w:tcPr>
          <w:p w14:paraId="158E1AC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26</w:t>
            </w:r>
          </w:p>
        </w:tc>
        <w:tc>
          <w:tcPr>
            <w:tcW w:w="4536" w:type="dxa"/>
          </w:tcPr>
          <w:p w14:paraId="07A60E1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 שינוי ביעדי הפעילויות או בתכולות הפעילויות יבוצע בתיאום עם הספק ובכפוף לכך שלא יפגע. על הספק להיערך מראש לכל שינוי אחרת, אם לא י</w:t>
            </w:r>
            <w:r>
              <w:rPr>
                <w:rFonts w:cs="David" w:hint="cs"/>
                <w:sz w:val="24"/>
                <w:szCs w:val="24"/>
                <w:rtl/>
              </w:rPr>
              <w:t>י</w:t>
            </w:r>
            <w:r w:rsidRPr="0059553A">
              <w:rPr>
                <w:rFonts w:cs="David" w:hint="cs"/>
                <w:sz w:val="24"/>
                <w:szCs w:val="24"/>
                <w:rtl/>
              </w:rPr>
              <w:t>נתן לו זמן מספיק להיערכות ראויה, הוא עלול לא לעמוד ביעדים החדשים ולספוג כתוצאה מכך קנסות.</w:t>
            </w:r>
          </w:p>
        </w:tc>
        <w:tc>
          <w:tcPr>
            <w:tcW w:w="4253" w:type="dxa"/>
          </w:tcPr>
          <w:p w14:paraId="0877ABB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המזמין יודיע לספק על שינויים אלה טרם כניסתם לתוקף וייתן לו זמן סביר להיערך אליהם.</w:t>
            </w:r>
            <w:r>
              <w:rPr>
                <w:rFonts w:cs="David" w:hint="cs"/>
                <w:sz w:val="24"/>
                <w:szCs w:val="24"/>
                <w:rtl/>
              </w:rPr>
              <w:t xml:space="preserve"> יובהר כי המזמין לא יקבע לוחות זמנים אשר יפגעו ביכולתו של הספק לספק את השירות ברמה הגבוהה ביותר.</w:t>
            </w:r>
          </w:p>
        </w:tc>
      </w:tr>
      <w:tr w:rsidR="008A66F1" w:rsidRPr="0059553A" w14:paraId="0FF924E9" w14:textId="77777777" w:rsidTr="008A66F1">
        <w:trPr>
          <w:trHeight w:val="673"/>
        </w:trPr>
        <w:tc>
          <w:tcPr>
            <w:tcW w:w="994" w:type="dxa"/>
          </w:tcPr>
          <w:p w14:paraId="703156D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FDE8D7E"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2 - אפיון</w:t>
            </w:r>
          </w:p>
        </w:tc>
        <w:tc>
          <w:tcPr>
            <w:tcW w:w="850" w:type="dxa"/>
          </w:tcPr>
          <w:p w14:paraId="07E6E49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5.9</w:t>
            </w:r>
          </w:p>
        </w:tc>
        <w:tc>
          <w:tcPr>
            <w:tcW w:w="709" w:type="dxa"/>
          </w:tcPr>
          <w:p w14:paraId="3FDBD86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27</w:t>
            </w:r>
          </w:p>
        </w:tc>
        <w:tc>
          <w:tcPr>
            <w:tcW w:w="4536" w:type="dxa"/>
          </w:tcPr>
          <w:p w14:paraId="7009008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לקבל את ההודעה על כך לפחות חודש מראש.</w:t>
            </w:r>
          </w:p>
        </w:tc>
        <w:tc>
          <w:tcPr>
            <w:tcW w:w="4253" w:type="dxa"/>
          </w:tcPr>
          <w:p w14:paraId="24669F47" w14:textId="77777777" w:rsidR="008A66F1" w:rsidRPr="00763F4B" w:rsidRDefault="008A66F1" w:rsidP="008A66F1">
            <w:pPr>
              <w:spacing w:after="0" w:line="360" w:lineRule="auto"/>
              <w:jc w:val="both"/>
              <w:rPr>
                <w:rFonts w:cs="David"/>
                <w:b/>
                <w:bCs/>
                <w:sz w:val="24"/>
                <w:szCs w:val="24"/>
                <w:rtl/>
              </w:rPr>
            </w:pPr>
            <w:r w:rsidRPr="0059553A">
              <w:rPr>
                <w:rFonts w:cs="David" w:hint="cs"/>
                <w:sz w:val="24"/>
                <w:szCs w:val="24"/>
                <w:rtl/>
              </w:rPr>
              <w:t xml:space="preserve">ראה תשובה </w:t>
            </w:r>
            <w:r>
              <w:rPr>
                <w:rFonts w:cs="David" w:hint="cs"/>
                <w:sz w:val="24"/>
                <w:szCs w:val="24"/>
                <w:rtl/>
              </w:rPr>
              <w:t>23</w:t>
            </w:r>
            <w:r w:rsidRPr="0059553A">
              <w:rPr>
                <w:rFonts w:cs="David"/>
                <w:sz w:val="24"/>
                <w:szCs w:val="24"/>
                <w:rtl/>
              </w:rPr>
              <w:fldChar w:fldCharType="begin"/>
            </w:r>
            <w:r w:rsidRPr="0059553A">
              <w:rPr>
                <w:rFonts w:cs="David"/>
                <w:sz w:val="24"/>
                <w:szCs w:val="24"/>
                <w:rtl/>
              </w:rPr>
              <w:instrText xml:space="preserve"> </w:instrText>
            </w:r>
            <w:r w:rsidRPr="0059553A">
              <w:rPr>
                <w:rFonts w:cs="David" w:hint="cs"/>
                <w:sz w:val="24"/>
                <w:szCs w:val="24"/>
              </w:rPr>
              <w:instrText>REF</w:instrText>
            </w:r>
            <w:r w:rsidRPr="0059553A">
              <w:rPr>
                <w:rFonts w:cs="David" w:hint="cs"/>
                <w:sz w:val="24"/>
                <w:szCs w:val="24"/>
                <w:rtl/>
              </w:rPr>
              <w:instrText xml:space="preserve"> _</w:instrText>
            </w:r>
            <w:r w:rsidRPr="0059553A">
              <w:rPr>
                <w:rFonts w:cs="David" w:hint="cs"/>
                <w:sz w:val="24"/>
                <w:szCs w:val="24"/>
              </w:rPr>
              <w:instrText>Ref497314299 \r \h</w:instrText>
            </w:r>
            <w:r w:rsidRPr="0059553A">
              <w:rPr>
                <w:rFonts w:cs="David"/>
                <w:sz w:val="24"/>
                <w:szCs w:val="24"/>
                <w:rtl/>
              </w:rPr>
              <w:instrText xml:space="preserve">  \* </w:instrText>
            </w:r>
            <w:r w:rsidRPr="0059553A">
              <w:rPr>
                <w:rFonts w:cs="David"/>
                <w:sz w:val="24"/>
                <w:szCs w:val="24"/>
              </w:rPr>
              <w:instrText>MERGEFORMAT</w:instrText>
            </w:r>
            <w:r w:rsidRPr="0059553A">
              <w:rPr>
                <w:rFonts w:cs="David"/>
                <w:sz w:val="24"/>
                <w:szCs w:val="24"/>
                <w:rtl/>
              </w:rPr>
              <w:instrText xml:space="preserve"> </w:instrText>
            </w:r>
            <w:r w:rsidRPr="0059553A">
              <w:rPr>
                <w:rFonts w:cs="David"/>
                <w:sz w:val="24"/>
                <w:szCs w:val="24"/>
                <w:rtl/>
              </w:rPr>
              <w:fldChar w:fldCharType="separate"/>
            </w:r>
            <w:r w:rsidRPr="0059553A">
              <w:rPr>
                <w:rFonts w:cs="David"/>
                <w:sz w:val="24"/>
                <w:szCs w:val="24"/>
                <w:rtl/>
              </w:rPr>
              <w:fldChar w:fldCharType="end"/>
            </w:r>
            <w:r w:rsidRPr="0059553A">
              <w:rPr>
                <w:rFonts w:cs="David" w:hint="cs"/>
                <w:sz w:val="24"/>
                <w:szCs w:val="24"/>
                <w:rtl/>
              </w:rPr>
              <w:t xml:space="preserve"> לעיל.</w:t>
            </w:r>
          </w:p>
        </w:tc>
      </w:tr>
      <w:tr w:rsidR="008A66F1" w:rsidRPr="0059553A" w14:paraId="42260C70" w14:textId="77777777" w:rsidTr="008A66F1">
        <w:trPr>
          <w:trHeight w:val="673"/>
        </w:trPr>
        <w:tc>
          <w:tcPr>
            <w:tcW w:w="994" w:type="dxa"/>
          </w:tcPr>
          <w:p w14:paraId="6409C85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658DA86"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2 - אפיון</w:t>
            </w:r>
          </w:p>
        </w:tc>
        <w:tc>
          <w:tcPr>
            <w:tcW w:w="850" w:type="dxa"/>
          </w:tcPr>
          <w:p w14:paraId="79C423BD"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10.3</w:t>
            </w:r>
          </w:p>
        </w:tc>
        <w:tc>
          <w:tcPr>
            <w:tcW w:w="709" w:type="dxa"/>
          </w:tcPr>
          <w:p w14:paraId="749BFA6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30</w:t>
            </w:r>
          </w:p>
        </w:tc>
        <w:tc>
          <w:tcPr>
            <w:tcW w:w="4536" w:type="dxa"/>
          </w:tcPr>
          <w:p w14:paraId="1EE30FAD" w14:textId="77777777" w:rsidR="008A66F1" w:rsidRPr="0059553A" w:rsidRDefault="008A66F1" w:rsidP="008A66F1">
            <w:pPr>
              <w:spacing w:after="0" w:line="360" w:lineRule="auto"/>
              <w:jc w:val="both"/>
              <w:rPr>
                <w:rFonts w:ascii="Arial" w:hAnsi="Arial" w:cs="David"/>
                <w:sz w:val="24"/>
                <w:szCs w:val="24"/>
                <w:rtl/>
              </w:rPr>
            </w:pPr>
            <w:r w:rsidRPr="0059553A">
              <w:rPr>
                <w:rFonts w:ascii="Arial" w:eastAsia="Calibri" w:hAnsi="Arial" w:cs="David"/>
                <w:sz w:val="24"/>
                <w:szCs w:val="24"/>
                <w:rtl/>
              </w:rPr>
              <w:t>א. נבקש לקבל את התפלגות השיחות עפ"י ימות השבוע.</w:t>
            </w:r>
            <w:r w:rsidRPr="0059553A">
              <w:rPr>
                <w:rFonts w:ascii="Arial" w:eastAsia="Calibri" w:hAnsi="Arial" w:cs="David"/>
                <w:sz w:val="24"/>
                <w:szCs w:val="24"/>
                <w:rtl/>
              </w:rPr>
              <w:br/>
              <w:t>ב. נבקש לקבל את התפלגות מופעי השיחות עפ"י אינטרוולים שעתיים ועפ"י ימות השבוע</w:t>
            </w:r>
            <w:r w:rsidRPr="0059553A">
              <w:rPr>
                <w:rFonts w:ascii="Arial" w:eastAsia="Calibri" w:hAnsi="Arial" w:cs="David"/>
                <w:sz w:val="24"/>
                <w:szCs w:val="24"/>
                <w:rtl/>
              </w:rPr>
              <w:br/>
            </w:r>
            <w:r w:rsidRPr="0059553A">
              <w:rPr>
                <w:rFonts w:ascii="Arial" w:eastAsia="Calibri" w:hAnsi="Arial" w:cs="David" w:hint="cs"/>
                <w:sz w:val="24"/>
                <w:szCs w:val="24"/>
                <w:rtl/>
              </w:rPr>
              <w:t>ג</w:t>
            </w:r>
            <w:r w:rsidRPr="0059553A">
              <w:rPr>
                <w:rFonts w:ascii="Arial" w:eastAsia="Calibri" w:hAnsi="Arial" w:cs="David"/>
                <w:sz w:val="24"/>
                <w:szCs w:val="24"/>
                <w:rtl/>
              </w:rPr>
              <w:t xml:space="preserve">. במידה ובמוקד מופעלים </w:t>
            </w:r>
            <w:proofErr w:type="spellStart"/>
            <w:r w:rsidRPr="0059553A">
              <w:rPr>
                <w:rFonts w:ascii="Arial" w:eastAsia="Calibri" w:hAnsi="Arial" w:cs="David"/>
                <w:sz w:val="24"/>
                <w:szCs w:val="24"/>
                <w:rtl/>
              </w:rPr>
              <w:t>סקילים</w:t>
            </w:r>
            <w:proofErr w:type="spellEnd"/>
            <w:r w:rsidRPr="0059553A">
              <w:rPr>
                <w:rFonts w:ascii="Arial" w:eastAsia="Calibri" w:hAnsi="Arial" w:cs="David"/>
                <w:sz w:val="24"/>
                <w:szCs w:val="24"/>
                <w:rtl/>
              </w:rPr>
              <w:t xml:space="preserve"> שונים - נבקש </w:t>
            </w:r>
            <w:r w:rsidRPr="0059553A">
              <w:rPr>
                <w:rFonts w:ascii="Arial" w:eastAsia="Calibri" w:hAnsi="Arial" w:cs="David"/>
                <w:sz w:val="24"/>
                <w:szCs w:val="24"/>
                <w:rtl/>
              </w:rPr>
              <w:lastRenderedPageBreak/>
              <w:t xml:space="preserve">לקבל אורכי שיחה ממוצעים לכל </w:t>
            </w:r>
            <w:proofErr w:type="spellStart"/>
            <w:r w:rsidRPr="0059553A">
              <w:rPr>
                <w:rFonts w:ascii="Arial" w:eastAsia="Calibri" w:hAnsi="Arial" w:cs="David"/>
                <w:sz w:val="24"/>
                <w:szCs w:val="24"/>
                <w:rtl/>
              </w:rPr>
              <w:t>סקיל</w:t>
            </w:r>
            <w:proofErr w:type="spellEnd"/>
            <w:r w:rsidRPr="0059553A">
              <w:rPr>
                <w:rFonts w:ascii="Arial" w:eastAsia="Calibri" w:hAnsi="Arial" w:cs="David"/>
                <w:sz w:val="24"/>
                <w:szCs w:val="24"/>
                <w:rtl/>
              </w:rPr>
              <w:t xml:space="preserve">, וכן את התפלגות הפניות בין </w:t>
            </w:r>
            <w:proofErr w:type="spellStart"/>
            <w:r w:rsidRPr="0059553A">
              <w:rPr>
                <w:rFonts w:ascii="Arial" w:eastAsia="Calibri" w:hAnsi="Arial" w:cs="David"/>
                <w:sz w:val="24"/>
                <w:szCs w:val="24"/>
                <w:rtl/>
              </w:rPr>
              <w:t>הסקילים</w:t>
            </w:r>
            <w:proofErr w:type="spellEnd"/>
            <w:r w:rsidRPr="0059553A">
              <w:rPr>
                <w:rFonts w:ascii="Arial" w:eastAsia="Calibri" w:hAnsi="Arial" w:cs="David"/>
                <w:sz w:val="24"/>
                <w:szCs w:val="24"/>
                <w:rtl/>
              </w:rPr>
              <w:t xml:space="preserve"> השונים.</w:t>
            </w:r>
          </w:p>
          <w:p w14:paraId="07DD1EDE" w14:textId="77777777" w:rsidR="008A66F1" w:rsidRPr="0059553A" w:rsidRDefault="008A66F1" w:rsidP="008A66F1">
            <w:pPr>
              <w:spacing w:after="0" w:line="360" w:lineRule="auto"/>
              <w:jc w:val="both"/>
              <w:rPr>
                <w:rFonts w:cs="David"/>
                <w:b/>
                <w:bCs/>
                <w:sz w:val="24"/>
                <w:szCs w:val="24"/>
                <w:rtl/>
              </w:rPr>
            </w:pPr>
            <w:r w:rsidRPr="0059553A">
              <w:rPr>
                <w:rFonts w:ascii="Arial" w:hAnsi="Arial" w:cs="David" w:hint="cs"/>
                <w:sz w:val="24"/>
                <w:szCs w:val="24"/>
                <w:rtl/>
              </w:rPr>
              <w:br/>
            </w:r>
            <w:r w:rsidRPr="0059553A">
              <w:rPr>
                <w:rFonts w:ascii="Arial" w:hAnsi="Arial" w:cs="David" w:hint="cs"/>
                <w:b/>
                <w:bCs/>
                <w:sz w:val="24"/>
                <w:szCs w:val="24"/>
                <w:rtl/>
              </w:rPr>
              <w:t>ככל והמשרד אינו מסוגל לספק נתונים אלה, נבקש לאפשר לנציג מטעמנו (אנליסט או"ש) לבצע יום תצפיות במוקד.</w:t>
            </w:r>
          </w:p>
        </w:tc>
        <w:tc>
          <w:tcPr>
            <w:tcW w:w="4253" w:type="dxa"/>
          </w:tcPr>
          <w:p w14:paraId="48F5D4E8" w14:textId="77777777" w:rsidR="008A66F1" w:rsidRPr="00845F08" w:rsidRDefault="008A66F1" w:rsidP="008A66F1">
            <w:pPr>
              <w:pStyle w:val="a9"/>
              <w:numPr>
                <w:ilvl w:val="0"/>
                <w:numId w:val="9"/>
              </w:numPr>
              <w:spacing w:after="0" w:line="360" w:lineRule="auto"/>
              <w:ind w:left="321" w:hanging="321"/>
              <w:jc w:val="both"/>
              <w:rPr>
                <w:rFonts w:ascii="Arial" w:eastAsia="Calibri" w:hAnsi="Arial" w:cs="David"/>
                <w:sz w:val="24"/>
                <w:szCs w:val="24"/>
                <w:rtl/>
              </w:rPr>
            </w:pPr>
            <w:r w:rsidRPr="00845F08">
              <w:rPr>
                <w:rFonts w:ascii="Arial" w:eastAsia="Calibri" w:hAnsi="Arial" w:cs="David" w:hint="cs"/>
                <w:sz w:val="24"/>
                <w:szCs w:val="24"/>
                <w:rtl/>
              </w:rPr>
              <w:lastRenderedPageBreak/>
              <w:t>ראה</w:t>
            </w:r>
            <w:r w:rsidRPr="00845F08">
              <w:rPr>
                <w:rFonts w:ascii="Arial" w:eastAsia="Calibri" w:hAnsi="Arial" w:cs="David"/>
                <w:sz w:val="24"/>
                <w:szCs w:val="24"/>
                <w:rtl/>
              </w:rPr>
              <w:t xml:space="preserve"> </w:t>
            </w:r>
            <w:r w:rsidRPr="00845F08">
              <w:rPr>
                <w:rFonts w:ascii="Arial" w:eastAsia="Calibri" w:hAnsi="Arial" w:cs="David" w:hint="cs"/>
                <w:sz w:val="24"/>
                <w:szCs w:val="24"/>
                <w:rtl/>
              </w:rPr>
              <w:t>תשובה</w:t>
            </w:r>
            <w:r w:rsidRPr="00845F08">
              <w:rPr>
                <w:rFonts w:ascii="Arial" w:eastAsia="Calibri" w:hAnsi="Arial" w:cs="David"/>
                <w:sz w:val="24"/>
                <w:szCs w:val="24"/>
                <w:rtl/>
              </w:rPr>
              <w:t xml:space="preserve"> </w:t>
            </w:r>
            <w:r>
              <w:rPr>
                <w:rFonts w:ascii="Arial" w:eastAsia="Calibri" w:hAnsi="Arial" w:cs="David" w:hint="cs"/>
                <w:sz w:val="24"/>
                <w:szCs w:val="24"/>
                <w:rtl/>
              </w:rPr>
              <w:t xml:space="preserve">8 </w:t>
            </w:r>
            <w:r w:rsidRPr="00845F08">
              <w:rPr>
                <w:rFonts w:ascii="Arial" w:eastAsia="Calibri" w:hAnsi="Arial" w:cs="David" w:hint="cs"/>
                <w:sz w:val="24"/>
                <w:szCs w:val="24"/>
                <w:rtl/>
              </w:rPr>
              <w:t>לעיל</w:t>
            </w:r>
            <w:r>
              <w:rPr>
                <w:rFonts w:ascii="Arial" w:eastAsia="Calibri" w:hAnsi="Arial" w:cs="David" w:hint="cs"/>
                <w:sz w:val="24"/>
                <w:szCs w:val="24"/>
                <w:rtl/>
              </w:rPr>
              <w:t>.</w:t>
            </w:r>
          </w:p>
          <w:p w14:paraId="19F5B335" w14:textId="77777777" w:rsidR="008A66F1" w:rsidRDefault="008A66F1" w:rsidP="008A66F1">
            <w:pPr>
              <w:spacing w:after="0" w:line="360" w:lineRule="auto"/>
              <w:jc w:val="both"/>
              <w:rPr>
                <w:rFonts w:ascii="Arial" w:eastAsia="Calibri" w:hAnsi="Arial" w:cs="David"/>
                <w:sz w:val="24"/>
                <w:szCs w:val="24"/>
                <w:rtl/>
              </w:rPr>
            </w:pPr>
            <w:r>
              <w:rPr>
                <w:rFonts w:ascii="Arial" w:eastAsia="Calibri" w:hAnsi="Arial" w:cs="David" w:hint="cs"/>
                <w:sz w:val="24"/>
                <w:szCs w:val="24"/>
                <w:rtl/>
              </w:rPr>
              <w:t>ב</w:t>
            </w:r>
            <w:r w:rsidRPr="008C0200">
              <w:rPr>
                <w:rFonts w:ascii="Arial" w:eastAsia="Calibri" w:hAnsi="Arial" w:cs="David"/>
                <w:sz w:val="24"/>
                <w:szCs w:val="24"/>
                <w:rtl/>
              </w:rPr>
              <w:t xml:space="preserve">כנס  התאפשר לספקים לבצע סיור </w:t>
            </w:r>
            <w:r w:rsidRPr="008C0200">
              <w:rPr>
                <w:rFonts w:ascii="Arial" w:eastAsia="Calibri" w:hAnsi="Arial" w:cs="David" w:hint="cs"/>
                <w:sz w:val="24"/>
                <w:szCs w:val="24"/>
                <w:rtl/>
              </w:rPr>
              <w:t>והא</w:t>
            </w:r>
            <w:r w:rsidRPr="00845F08">
              <w:rPr>
                <w:rFonts w:ascii="Arial" w:eastAsia="Calibri" w:hAnsi="Arial" w:cs="David" w:hint="cs"/>
                <w:sz w:val="24"/>
                <w:szCs w:val="24"/>
                <w:rtl/>
              </w:rPr>
              <w:t>ז</w:t>
            </w:r>
            <w:r w:rsidRPr="008C0200">
              <w:rPr>
                <w:rFonts w:ascii="Arial" w:eastAsia="Calibri" w:hAnsi="Arial" w:cs="David" w:hint="cs"/>
                <w:sz w:val="24"/>
                <w:szCs w:val="24"/>
                <w:rtl/>
              </w:rPr>
              <w:t>נות</w:t>
            </w:r>
            <w:r w:rsidRPr="008C0200">
              <w:rPr>
                <w:rFonts w:ascii="Arial" w:eastAsia="Calibri" w:hAnsi="Arial" w:cs="David"/>
                <w:sz w:val="24"/>
                <w:szCs w:val="24"/>
                <w:rtl/>
              </w:rPr>
              <w:t xml:space="preserve"> לשיחות. </w:t>
            </w:r>
          </w:p>
          <w:p w14:paraId="01E8B374" w14:textId="77777777" w:rsidR="008A66F1" w:rsidRPr="00845F08" w:rsidRDefault="008A66F1" w:rsidP="008A66F1">
            <w:pPr>
              <w:pStyle w:val="a9"/>
              <w:numPr>
                <w:ilvl w:val="0"/>
                <w:numId w:val="9"/>
              </w:numPr>
              <w:spacing w:after="0" w:line="360" w:lineRule="auto"/>
              <w:ind w:left="321" w:hanging="321"/>
              <w:jc w:val="both"/>
              <w:rPr>
                <w:rFonts w:ascii="Arial" w:eastAsia="Calibri" w:hAnsi="Arial" w:cs="David"/>
                <w:sz w:val="24"/>
                <w:szCs w:val="24"/>
                <w:rtl/>
              </w:rPr>
            </w:pPr>
            <w:r w:rsidRPr="00845F08">
              <w:rPr>
                <w:rFonts w:ascii="Arial" w:eastAsia="Calibri" w:hAnsi="Arial" w:cs="David" w:hint="cs"/>
                <w:sz w:val="24"/>
                <w:szCs w:val="24"/>
                <w:rtl/>
              </w:rPr>
              <w:t>ראה</w:t>
            </w:r>
            <w:r w:rsidRPr="00845F08">
              <w:rPr>
                <w:rFonts w:ascii="Arial" w:eastAsia="Calibri" w:hAnsi="Arial" w:cs="David"/>
                <w:sz w:val="24"/>
                <w:szCs w:val="24"/>
                <w:rtl/>
              </w:rPr>
              <w:t xml:space="preserve"> </w:t>
            </w:r>
            <w:r w:rsidRPr="00845F08">
              <w:rPr>
                <w:rFonts w:ascii="Arial" w:eastAsia="Calibri" w:hAnsi="Arial" w:cs="David" w:hint="cs"/>
                <w:sz w:val="24"/>
                <w:szCs w:val="24"/>
                <w:rtl/>
              </w:rPr>
              <w:t>תשובה</w:t>
            </w:r>
            <w:r w:rsidRPr="00845F08">
              <w:rPr>
                <w:rFonts w:ascii="Arial" w:eastAsia="Calibri" w:hAnsi="Arial" w:cs="David"/>
                <w:sz w:val="24"/>
                <w:szCs w:val="24"/>
                <w:rtl/>
              </w:rPr>
              <w:t xml:space="preserve"> </w:t>
            </w:r>
            <w:r w:rsidRPr="00845F08">
              <w:rPr>
                <w:rFonts w:ascii="Arial" w:eastAsia="Calibri" w:hAnsi="Arial" w:cs="David" w:hint="cs"/>
                <w:sz w:val="24"/>
                <w:szCs w:val="24"/>
                <w:rtl/>
              </w:rPr>
              <w:t>לשאלה</w:t>
            </w:r>
            <w:r w:rsidRPr="00845F08">
              <w:rPr>
                <w:rFonts w:ascii="Arial" w:eastAsia="Calibri" w:hAnsi="Arial" w:cs="David"/>
                <w:sz w:val="24"/>
                <w:szCs w:val="24"/>
                <w:rtl/>
              </w:rPr>
              <w:t xml:space="preserve"> 8. </w:t>
            </w:r>
            <w:r w:rsidRPr="00845F08">
              <w:rPr>
                <w:rFonts w:ascii="Arial" w:eastAsia="Calibri" w:hAnsi="Arial" w:cs="David" w:hint="cs"/>
                <w:sz w:val="24"/>
                <w:szCs w:val="24"/>
                <w:rtl/>
              </w:rPr>
              <w:t>הספק</w:t>
            </w:r>
            <w:r w:rsidRPr="00845F08">
              <w:rPr>
                <w:rFonts w:ascii="Arial" w:eastAsia="Calibri" w:hAnsi="Arial" w:cs="David"/>
                <w:sz w:val="24"/>
                <w:szCs w:val="24"/>
                <w:rtl/>
              </w:rPr>
              <w:t xml:space="preserve"> יסתמך על </w:t>
            </w:r>
            <w:r w:rsidRPr="00845F08">
              <w:rPr>
                <w:rFonts w:ascii="Arial" w:eastAsia="Calibri" w:hAnsi="Arial" w:cs="David" w:hint="cs"/>
                <w:sz w:val="24"/>
                <w:szCs w:val="24"/>
                <w:rtl/>
              </w:rPr>
              <w:lastRenderedPageBreak/>
              <w:t>נ</w:t>
            </w:r>
            <w:r>
              <w:rPr>
                <w:rFonts w:ascii="Arial" w:eastAsia="Calibri" w:hAnsi="Arial" w:cs="David" w:hint="cs"/>
                <w:sz w:val="24"/>
                <w:szCs w:val="24"/>
                <w:rtl/>
              </w:rPr>
              <w:t>י</w:t>
            </w:r>
            <w:r w:rsidRPr="00845F08">
              <w:rPr>
                <w:rFonts w:ascii="Arial" w:eastAsia="Calibri" w:hAnsi="Arial" w:cs="David" w:hint="cs"/>
                <w:sz w:val="24"/>
                <w:szCs w:val="24"/>
                <w:rtl/>
              </w:rPr>
              <w:t>סיונו</w:t>
            </w:r>
            <w:r w:rsidRPr="00845F08">
              <w:rPr>
                <w:rFonts w:ascii="Arial" w:eastAsia="Calibri" w:hAnsi="Arial" w:cs="David"/>
                <w:sz w:val="24"/>
                <w:szCs w:val="24"/>
                <w:rtl/>
              </w:rPr>
              <w:t xml:space="preserve"> </w:t>
            </w:r>
            <w:r w:rsidRPr="00845F08">
              <w:rPr>
                <w:rFonts w:ascii="Arial" w:eastAsia="Calibri" w:hAnsi="Arial" w:cs="David" w:hint="cs"/>
                <w:sz w:val="24"/>
                <w:szCs w:val="24"/>
                <w:rtl/>
              </w:rPr>
              <w:t>בניהול</w:t>
            </w:r>
            <w:r w:rsidRPr="00845F08">
              <w:rPr>
                <w:rFonts w:ascii="Arial" w:eastAsia="Calibri" w:hAnsi="Arial" w:cs="David"/>
                <w:sz w:val="24"/>
                <w:szCs w:val="24"/>
                <w:rtl/>
              </w:rPr>
              <w:t xml:space="preserve"> </w:t>
            </w:r>
            <w:r w:rsidRPr="00845F08">
              <w:rPr>
                <w:rFonts w:ascii="Arial" w:eastAsia="Calibri" w:hAnsi="Arial" w:cs="David" w:hint="cs"/>
                <w:sz w:val="24"/>
                <w:szCs w:val="24"/>
                <w:rtl/>
              </w:rPr>
              <w:t>מוקדי</w:t>
            </w:r>
            <w:r w:rsidRPr="00845F08">
              <w:rPr>
                <w:rFonts w:ascii="Arial" w:eastAsia="Calibri" w:hAnsi="Arial" w:cs="David"/>
                <w:sz w:val="24"/>
                <w:szCs w:val="24"/>
                <w:rtl/>
              </w:rPr>
              <w:t xml:space="preserve"> </w:t>
            </w:r>
            <w:r w:rsidRPr="00845F08">
              <w:rPr>
                <w:rFonts w:ascii="Arial" w:eastAsia="Calibri" w:hAnsi="Arial" w:cs="David" w:hint="cs"/>
                <w:sz w:val="24"/>
                <w:szCs w:val="24"/>
                <w:rtl/>
              </w:rPr>
              <w:t>שירות</w:t>
            </w:r>
            <w:r w:rsidRPr="00845F08">
              <w:rPr>
                <w:rFonts w:ascii="Arial" w:eastAsia="Calibri" w:hAnsi="Arial" w:cs="David"/>
                <w:sz w:val="24"/>
                <w:szCs w:val="24"/>
                <w:rtl/>
              </w:rPr>
              <w:t xml:space="preserve">  דומים </w:t>
            </w:r>
            <w:r w:rsidRPr="00845F08">
              <w:rPr>
                <w:rFonts w:ascii="Arial" w:eastAsia="Calibri" w:hAnsi="Arial" w:cs="David" w:hint="cs"/>
                <w:sz w:val="24"/>
                <w:szCs w:val="24"/>
                <w:rtl/>
              </w:rPr>
              <w:t>לגבי</w:t>
            </w:r>
            <w:r w:rsidRPr="00845F08">
              <w:rPr>
                <w:rFonts w:ascii="Arial" w:eastAsia="Calibri" w:hAnsi="Arial" w:cs="David"/>
                <w:sz w:val="24"/>
                <w:szCs w:val="24"/>
                <w:rtl/>
              </w:rPr>
              <w:t xml:space="preserve">  </w:t>
            </w:r>
            <w:r w:rsidRPr="00845F08">
              <w:rPr>
                <w:rFonts w:ascii="Arial" w:eastAsia="Calibri" w:hAnsi="Arial" w:cs="David" w:hint="cs"/>
                <w:sz w:val="24"/>
                <w:szCs w:val="24"/>
                <w:rtl/>
              </w:rPr>
              <w:t>התפלגות</w:t>
            </w:r>
            <w:r w:rsidRPr="00845F08">
              <w:rPr>
                <w:rFonts w:ascii="Arial" w:eastAsia="Calibri" w:hAnsi="Arial" w:cs="David"/>
                <w:sz w:val="24"/>
                <w:szCs w:val="24"/>
                <w:rtl/>
              </w:rPr>
              <w:t xml:space="preserve"> </w:t>
            </w:r>
            <w:r w:rsidRPr="00845F08">
              <w:rPr>
                <w:rFonts w:ascii="Arial" w:eastAsia="Calibri" w:hAnsi="Arial" w:cs="David" w:hint="cs"/>
                <w:sz w:val="24"/>
                <w:szCs w:val="24"/>
                <w:rtl/>
              </w:rPr>
              <w:t>שיחות</w:t>
            </w:r>
            <w:r w:rsidRPr="00845F08">
              <w:rPr>
                <w:rFonts w:ascii="Arial" w:eastAsia="Calibri" w:hAnsi="Arial" w:cs="David"/>
                <w:sz w:val="24"/>
                <w:szCs w:val="24"/>
                <w:rtl/>
              </w:rPr>
              <w:t xml:space="preserve"> </w:t>
            </w:r>
            <w:r w:rsidRPr="00845F08">
              <w:rPr>
                <w:rFonts w:ascii="Arial" w:eastAsia="Calibri" w:hAnsi="Arial" w:cs="David" w:hint="cs"/>
                <w:sz w:val="24"/>
                <w:szCs w:val="24"/>
                <w:rtl/>
              </w:rPr>
              <w:t>על</w:t>
            </w:r>
            <w:r w:rsidRPr="00845F08">
              <w:rPr>
                <w:rFonts w:ascii="Arial" w:eastAsia="Calibri" w:hAnsi="Arial" w:cs="David"/>
                <w:sz w:val="24"/>
                <w:szCs w:val="24"/>
                <w:rtl/>
              </w:rPr>
              <w:t xml:space="preserve"> </w:t>
            </w:r>
            <w:r w:rsidRPr="00845F08">
              <w:rPr>
                <w:rFonts w:ascii="Arial" w:eastAsia="Calibri" w:hAnsi="Arial" w:cs="David" w:hint="cs"/>
                <w:sz w:val="24"/>
                <w:szCs w:val="24"/>
                <w:rtl/>
              </w:rPr>
              <w:t>פני</w:t>
            </w:r>
            <w:r w:rsidRPr="00845F08">
              <w:rPr>
                <w:rFonts w:ascii="Arial" w:eastAsia="Calibri" w:hAnsi="Arial" w:cs="David"/>
                <w:sz w:val="24"/>
                <w:szCs w:val="24"/>
                <w:rtl/>
              </w:rPr>
              <w:t xml:space="preserve"> </w:t>
            </w:r>
            <w:r w:rsidRPr="00845F08">
              <w:rPr>
                <w:rFonts w:ascii="Arial" w:eastAsia="Calibri" w:hAnsi="Arial" w:cs="David" w:hint="cs"/>
                <w:sz w:val="24"/>
                <w:szCs w:val="24"/>
                <w:rtl/>
              </w:rPr>
              <w:t>היום</w:t>
            </w:r>
            <w:r w:rsidRPr="00845F08">
              <w:rPr>
                <w:rFonts w:ascii="Arial" w:eastAsia="Calibri" w:hAnsi="Arial" w:cs="David"/>
                <w:sz w:val="24"/>
                <w:szCs w:val="24"/>
                <w:rtl/>
              </w:rPr>
              <w:t xml:space="preserve"> </w:t>
            </w:r>
            <w:r w:rsidRPr="00845F08">
              <w:rPr>
                <w:rFonts w:ascii="Arial" w:eastAsia="Calibri" w:hAnsi="Arial" w:cs="David" w:hint="cs"/>
                <w:sz w:val="24"/>
                <w:szCs w:val="24"/>
                <w:rtl/>
              </w:rPr>
              <w:t>וימות</w:t>
            </w:r>
            <w:r w:rsidRPr="00845F08">
              <w:rPr>
                <w:rFonts w:ascii="Arial" w:eastAsia="Calibri" w:hAnsi="Arial" w:cs="David"/>
                <w:sz w:val="24"/>
                <w:szCs w:val="24"/>
                <w:rtl/>
              </w:rPr>
              <w:t xml:space="preserve"> </w:t>
            </w:r>
            <w:r w:rsidRPr="00845F08">
              <w:rPr>
                <w:rFonts w:ascii="Arial" w:eastAsia="Calibri" w:hAnsi="Arial" w:cs="David" w:hint="cs"/>
                <w:sz w:val="24"/>
                <w:szCs w:val="24"/>
                <w:rtl/>
              </w:rPr>
              <w:t>השבוע</w:t>
            </w:r>
            <w:r w:rsidRPr="00845F08">
              <w:rPr>
                <w:rFonts w:ascii="Arial" w:eastAsia="Calibri" w:hAnsi="Arial" w:cs="David"/>
                <w:sz w:val="24"/>
                <w:szCs w:val="24"/>
                <w:rtl/>
              </w:rPr>
              <w:t xml:space="preserve"> </w:t>
            </w:r>
          </w:p>
          <w:p w14:paraId="57390949" w14:textId="77777777" w:rsidR="008A66F1" w:rsidRPr="0059553A" w:rsidRDefault="008A66F1" w:rsidP="008A66F1">
            <w:pPr>
              <w:pStyle w:val="a9"/>
              <w:numPr>
                <w:ilvl w:val="0"/>
                <w:numId w:val="9"/>
              </w:numPr>
              <w:spacing w:after="0" w:line="360" w:lineRule="auto"/>
              <w:ind w:left="321" w:hanging="321"/>
              <w:jc w:val="both"/>
              <w:rPr>
                <w:rFonts w:ascii="Arial" w:eastAsia="Calibri" w:hAnsi="Arial" w:cs="David"/>
                <w:sz w:val="24"/>
                <w:szCs w:val="24"/>
                <w:rtl/>
              </w:rPr>
            </w:pPr>
            <w:r w:rsidRPr="00EF049F">
              <w:rPr>
                <w:rFonts w:ascii="Arial" w:eastAsia="Calibri" w:hAnsi="Arial" w:cs="David"/>
                <w:sz w:val="24"/>
                <w:szCs w:val="24"/>
                <w:rtl/>
              </w:rPr>
              <w:t xml:space="preserve">ביחידת הסיוע המשפטי קיימים </w:t>
            </w:r>
            <w:proofErr w:type="spellStart"/>
            <w:r w:rsidRPr="00EF049F">
              <w:rPr>
                <w:rFonts w:ascii="Arial" w:eastAsia="Calibri" w:hAnsi="Arial" w:cs="David" w:hint="cs"/>
                <w:sz w:val="24"/>
                <w:szCs w:val="24"/>
                <w:rtl/>
              </w:rPr>
              <w:t>סקילים</w:t>
            </w:r>
            <w:proofErr w:type="spellEnd"/>
            <w:r w:rsidRPr="00EF049F">
              <w:rPr>
                <w:rFonts w:ascii="Arial" w:eastAsia="Calibri" w:hAnsi="Arial" w:cs="David"/>
                <w:sz w:val="24"/>
                <w:szCs w:val="24"/>
                <w:rtl/>
              </w:rPr>
              <w:t xml:space="preserve"> של שפות: ערבית </w:t>
            </w:r>
            <w:r w:rsidRPr="00EF049F">
              <w:rPr>
                <w:rFonts w:ascii="Arial" w:eastAsia="Calibri" w:hAnsi="Arial" w:cs="David" w:hint="cs"/>
                <w:sz w:val="24"/>
                <w:szCs w:val="24"/>
                <w:rtl/>
              </w:rPr>
              <w:t>עב</w:t>
            </w:r>
            <w:r>
              <w:rPr>
                <w:rFonts w:ascii="Arial" w:eastAsia="Calibri" w:hAnsi="Arial" w:cs="David" w:hint="cs"/>
                <w:sz w:val="24"/>
                <w:szCs w:val="24"/>
                <w:rtl/>
              </w:rPr>
              <w:t>ר</w:t>
            </w:r>
            <w:r w:rsidRPr="00EF049F">
              <w:rPr>
                <w:rFonts w:ascii="Arial" w:eastAsia="Calibri" w:hAnsi="Arial" w:cs="David" w:hint="cs"/>
                <w:sz w:val="24"/>
                <w:szCs w:val="24"/>
                <w:rtl/>
              </w:rPr>
              <w:t>ית</w:t>
            </w:r>
            <w:r w:rsidRPr="00EF049F">
              <w:rPr>
                <w:rFonts w:ascii="Arial" w:eastAsia="Calibri" w:hAnsi="Arial" w:cs="David"/>
                <w:sz w:val="24"/>
                <w:szCs w:val="24"/>
                <w:rtl/>
              </w:rPr>
              <w:t xml:space="preserve"> ורוסית. עברית 90% מהשיחות, ערבית 6%, רוסית 4%. </w:t>
            </w:r>
            <w:r w:rsidRPr="00EF049F">
              <w:rPr>
                <w:rFonts w:ascii="Arial" w:eastAsia="Calibri" w:hAnsi="Arial" w:cs="David" w:hint="cs"/>
                <w:sz w:val="24"/>
                <w:szCs w:val="24"/>
                <w:rtl/>
              </w:rPr>
              <w:t>השיחות</w:t>
            </w:r>
            <w:r w:rsidRPr="00EF049F">
              <w:rPr>
                <w:rFonts w:ascii="Arial" w:eastAsia="Calibri" w:hAnsi="Arial" w:cs="David"/>
                <w:sz w:val="24"/>
                <w:szCs w:val="24"/>
                <w:rtl/>
              </w:rPr>
              <w:t xml:space="preserve"> </w:t>
            </w:r>
            <w:r w:rsidRPr="00EF049F">
              <w:rPr>
                <w:rFonts w:ascii="Arial" w:eastAsia="Calibri" w:hAnsi="Arial" w:cs="David" w:hint="cs"/>
                <w:sz w:val="24"/>
                <w:szCs w:val="24"/>
                <w:rtl/>
              </w:rPr>
              <w:t>בערבית</w:t>
            </w:r>
            <w:r w:rsidRPr="00EF049F">
              <w:rPr>
                <w:rFonts w:ascii="Arial" w:eastAsia="Calibri" w:hAnsi="Arial" w:cs="David"/>
                <w:sz w:val="24"/>
                <w:szCs w:val="24"/>
                <w:rtl/>
              </w:rPr>
              <w:t xml:space="preserve"> </w:t>
            </w:r>
            <w:r w:rsidRPr="00EF049F">
              <w:rPr>
                <w:rFonts w:ascii="Arial" w:eastAsia="Calibri" w:hAnsi="Arial" w:cs="David" w:hint="cs"/>
                <w:sz w:val="24"/>
                <w:szCs w:val="24"/>
                <w:rtl/>
              </w:rPr>
              <w:t>ורוסית</w:t>
            </w:r>
            <w:r w:rsidRPr="00EF049F">
              <w:rPr>
                <w:rFonts w:ascii="Arial" w:eastAsia="Calibri" w:hAnsi="Arial" w:cs="David"/>
                <w:sz w:val="24"/>
                <w:szCs w:val="24"/>
                <w:rtl/>
              </w:rPr>
              <w:t xml:space="preserve"> </w:t>
            </w:r>
            <w:r w:rsidRPr="00EF049F">
              <w:rPr>
                <w:rFonts w:ascii="Arial" w:eastAsia="Calibri" w:hAnsi="Arial" w:cs="David" w:hint="cs"/>
                <w:sz w:val="24"/>
                <w:szCs w:val="24"/>
                <w:rtl/>
              </w:rPr>
              <w:t>קצרות</w:t>
            </w:r>
            <w:r w:rsidRPr="00EF049F">
              <w:rPr>
                <w:rFonts w:ascii="Arial" w:eastAsia="Calibri" w:hAnsi="Arial" w:cs="David"/>
                <w:sz w:val="24"/>
                <w:szCs w:val="24"/>
                <w:rtl/>
              </w:rPr>
              <w:t xml:space="preserve"> </w:t>
            </w:r>
            <w:r w:rsidRPr="00EF049F">
              <w:rPr>
                <w:rFonts w:ascii="Arial" w:eastAsia="Calibri" w:hAnsi="Arial" w:cs="David" w:hint="cs"/>
                <w:sz w:val="24"/>
                <w:szCs w:val="24"/>
                <w:rtl/>
              </w:rPr>
              <w:t>ב</w:t>
            </w:r>
            <w:r w:rsidRPr="00EF049F">
              <w:rPr>
                <w:rFonts w:ascii="Arial" w:eastAsia="Calibri" w:hAnsi="Arial" w:cs="David"/>
                <w:sz w:val="24"/>
                <w:szCs w:val="24"/>
                <w:rtl/>
              </w:rPr>
              <w:t xml:space="preserve">-20% </w:t>
            </w:r>
            <w:r w:rsidRPr="00EF049F">
              <w:rPr>
                <w:rFonts w:ascii="Arial" w:eastAsia="Calibri" w:hAnsi="Arial" w:cs="David" w:hint="cs"/>
                <w:sz w:val="24"/>
                <w:szCs w:val="24"/>
                <w:rtl/>
              </w:rPr>
              <w:t>ממשך</w:t>
            </w:r>
            <w:r w:rsidRPr="00EF049F">
              <w:rPr>
                <w:rFonts w:ascii="Arial" w:eastAsia="Calibri" w:hAnsi="Arial" w:cs="David"/>
                <w:sz w:val="24"/>
                <w:szCs w:val="24"/>
                <w:rtl/>
              </w:rPr>
              <w:t xml:space="preserve"> </w:t>
            </w:r>
            <w:r w:rsidRPr="00EF049F">
              <w:rPr>
                <w:rFonts w:ascii="Arial" w:eastAsia="Calibri" w:hAnsi="Arial" w:cs="David" w:hint="cs"/>
                <w:sz w:val="24"/>
                <w:szCs w:val="24"/>
                <w:rtl/>
              </w:rPr>
              <w:t>השיחה</w:t>
            </w:r>
            <w:r w:rsidRPr="00EF049F">
              <w:rPr>
                <w:rFonts w:ascii="Arial" w:eastAsia="Calibri" w:hAnsi="Arial" w:cs="David"/>
                <w:sz w:val="24"/>
                <w:szCs w:val="24"/>
                <w:rtl/>
              </w:rPr>
              <w:t xml:space="preserve"> </w:t>
            </w:r>
            <w:r w:rsidRPr="00EF049F">
              <w:rPr>
                <w:rFonts w:ascii="Arial" w:eastAsia="Calibri" w:hAnsi="Arial" w:cs="David" w:hint="cs"/>
                <w:sz w:val="24"/>
                <w:szCs w:val="24"/>
                <w:rtl/>
              </w:rPr>
              <w:t>בעברית</w:t>
            </w:r>
            <w:r>
              <w:rPr>
                <w:rFonts w:ascii="Arial" w:eastAsia="Calibri" w:hAnsi="Arial" w:cs="David" w:hint="cs"/>
                <w:sz w:val="24"/>
                <w:szCs w:val="24"/>
                <w:rtl/>
              </w:rPr>
              <w:t xml:space="preserve"> </w:t>
            </w:r>
          </w:p>
        </w:tc>
      </w:tr>
      <w:tr w:rsidR="008A66F1" w:rsidRPr="0059553A" w14:paraId="1A4BEB5F" w14:textId="77777777" w:rsidTr="008A66F1">
        <w:trPr>
          <w:trHeight w:val="673"/>
        </w:trPr>
        <w:tc>
          <w:tcPr>
            <w:tcW w:w="994" w:type="dxa"/>
          </w:tcPr>
          <w:p w14:paraId="48B80A2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769DEA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18 מערכות המוקד</w:t>
            </w:r>
          </w:p>
        </w:tc>
        <w:tc>
          <w:tcPr>
            <w:tcW w:w="850" w:type="dxa"/>
          </w:tcPr>
          <w:p w14:paraId="13902CED"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כללי</w:t>
            </w:r>
          </w:p>
        </w:tc>
        <w:tc>
          <w:tcPr>
            <w:tcW w:w="709" w:type="dxa"/>
          </w:tcPr>
          <w:p w14:paraId="1D183BAB" w14:textId="77777777" w:rsidR="008A66F1" w:rsidRPr="0059553A" w:rsidRDefault="008A66F1" w:rsidP="008A66F1">
            <w:pPr>
              <w:spacing w:after="0" w:line="360" w:lineRule="auto"/>
              <w:jc w:val="both"/>
              <w:rPr>
                <w:rFonts w:cs="David"/>
                <w:sz w:val="24"/>
                <w:szCs w:val="24"/>
                <w:rtl/>
              </w:rPr>
            </w:pPr>
          </w:p>
        </w:tc>
        <w:tc>
          <w:tcPr>
            <w:tcW w:w="4536" w:type="dxa"/>
          </w:tcPr>
          <w:p w14:paraId="45B5D21B"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 xml:space="preserve">האם ניתן להציע מערכת טכנולוגית אשר היצרן שלה נמצא תחת </w:t>
            </w:r>
            <w:r w:rsidRPr="0059553A">
              <w:rPr>
                <w:rFonts w:cs="David"/>
                <w:sz w:val="24"/>
                <w:szCs w:val="24"/>
              </w:rPr>
              <w:t>Chapter 11</w:t>
            </w:r>
            <w:r w:rsidRPr="0059553A">
              <w:rPr>
                <w:rFonts w:cs="David"/>
                <w:sz w:val="24"/>
                <w:szCs w:val="24"/>
                <w:rtl/>
              </w:rPr>
              <w:t xml:space="preserve"> (פרק 11 בחוק פשיטת הרגל האמריקאי)</w:t>
            </w:r>
            <w:r w:rsidRPr="0059553A">
              <w:rPr>
                <w:rFonts w:cs="David" w:hint="cs"/>
                <w:sz w:val="24"/>
                <w:szCs w:val="24"/>
                <w:rtl/>
              </w:rPr>
              <w:t>?</w:t>
            </w:r>
          </w:p>
        </w:tc>
        <w:tc>
          <w:tcPr>
            <w:tcW w:w="4253" w:type="dxa"/>
          </w:tcPr>
          <w:p w14:paraId="6B4A3E7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על הספק מוטלת האחריות לספק מערכות אשר ישמשו אותו לצורך מתן השירות. ככל שמערכות אלה לא יעמדו בנדרש יופעלו כל האמצעים העומדים לרשות המזמין לצורך הבטחת מתן השירות באיכות הנדרשת.</w:t>
            </w:r>
          </w:p>
        </w:tc>
      </w:tr>
      <w:tr w:rsidR="008A66F1" w:rsidRPr="0059553A" w14:paraId="05C2D800" w14:textId="77777777" w:rsidTr="008A66F1">
        <w:trPr>
          <w:trHeight w:val="673"/>
        </w:trPr>
        <w:tc>
          <w:tcPr>
            <w:tcW w:w="994" w:type="dxa"/>
          </w:tcPr>
          <w:p w14:paraId="6D916A8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EB1E1F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18 מערכות המוקד</w:t>
            </w:r>
          </w:p>
        </w:tc>
        <w:tc>
          <w:tcPr>
            <w:tcW w:w="850" w:type="dxa"/>
          </w:tcPr>
          <w:p w14:paraId="09379249" w14:textId="77777777" w:rsidR="008A66F1" w:rsidRPr="0059553A" w:rsidRDefault="008A66F1" w:rsidP="008A66F1">
            <w:pPr>
              <w:spacing w:after="0" w:line="360" w:lineRule="auto"/>
              <w:jc w:val="both"/>
              <w:rPr>
                <w:rFonts w:cs="David"/>
                <w:sz w:val="24"/>
                <w:szCs w:val="24"/>
              </w:rPr>
            </w:pPr>
            <w:r w:rsidRPr="0059553A">
              <w:rPr>
                <w:rFonts w:cs="David"/>
                <w:sz w:val="24"/>
                <w:szCs w:val="24"/>
              </w:rPr>
              <w:t>18.1.5</w:t>
            </w:r>
          </w:p>
        </w:tc>
        <w:tc>
          <w:tcPr>
            <w:tcW w:w="709" w:type="dxa"/>
          </w:tcPr>
          <w:p w14:paraId="33F3B93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46</w:t>
            </w:r>
          </w:p>
        </w:tc>
        <w:tc>
          <w:tcPr>
            <w:tcW w:w="4536" w:type="dxa"/>
          </w:tcPr>
          <w:p w14:paraId="28160DE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נבקשכם כי ההפרדה הנדרשת בין רכיבי הפתרון שיועמדו לטובת משרד המשפטים משאר המערכות של המציע תתבצע באמצעות הפרדה לוגית בלבד. במיוחד לאור העובדה כי המערכות של המשרד אינן מותקנות על רשת הספק.</w:t>
            </w:r>
          </w:p>
        </w:tc>
        <w:tc>
          <w:tcPr>
            <w:tcW w:w="4253" w:type="dxa"/>
          </w:tcPr>
          <w:p w14:paraId="712078A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ראה תשובה </w:t>
            </w:r>
            <w:r>
              <w:rPr>
                <w:rFonts w:cs="David" w:hint="cs"/>
                <w:sz w:val="24"/>
                <w:szCs w:val="24"/>
                <w:rtl/>
              </w:rPr>
              <w:t xml:space="preserve">9 </w:t>
            </w:r>
            <w:r w:rsidRPr="0059553A">
              <w:rPr>
                <w:rFonts w:cs="David" w:hint="cs"/>
                <w:sz w:val="24"/>
                <w:szCs w:val="24"/>
                <w:rtl/>
              </w:rPr>
              <w:t>לעיל.</w:t>
            </w:r>
          </w:p>
        </w:tc>
      </w:tr>
      <w:tr w:rsidR="008A66F1" w:rsidRPr="0059553A" w14:paraId="0A3CDC5A" w14:textId="77777777" w:rsidTr="008A66F1">
        <w:trPr>
          <w:trHeight w:val="673"/>
        </w:trPr>
        <w:tc>
          <w:tcPr>
            <w:tcW w:w="994" w:type="dxa"/>
          </w:tcPr>
          <w:p w14:paraId="1EE5263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7F8820B"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21 פרויקט ההקמה</w:t>
            </w:r>
          </w:p>
        </w:tc>
        <w:tc>
          <w:tcPr>
            <w:tcW w:w="850" w:type="dxa"/>
          </w:tcPr>
          <w:p w14:paraId="73A1CD50" w14:textId="77777777" w:rsidR="008A66F1" w:rsidRPr="0059553A" w:rsidRDefault="008A66F1" w:rsidP="008A66F1">
            <w:pPr>
              <w:spacing w:after="0" w:line="360" w:lineRule="auto"/>
              <w:jc w:val="both"/>
              <w:rPr>
                <w:rFonts w:cs="David"/>
                <w:sz w:val="24"/>
                <w:szCs w:val="24"/>
                <w:rtl/>
              </w:rPr>
            </w:pPr>
            <w:r w:rsidRPr="0059553A">
              <w:rPr>
                <w:rFonts w:cs="David"/>
                <w:sz w:val="24"/>
                <w:szCs w:val="24"/>
              </w:rPr>
              <w:t>21.1.3</w:t>
            </w:r>
          </w:p>
        </w:tc>
        <w:tc>
          <w:tcPr>
            <w:tcW w:w="709" w:type="dxa"/>
          </w:tcPr>
          <w:p w14:paraId="214E76C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66</w:t>
            </w:r>
          </w:p>
        </w:tc>
        <w:tc>
          <w:tcPr>
            <w:tcW w:w="4536" w:type="dxa"/>
          </w:tcPr>
          <w:p w14:paraId="5A2FFF78"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 xml:space="preserve">מאחר ופרויקט ההקמה כרוך בהקמה טכנולוגית מורכבת , אנו מבקשים להאריך את תקופת ההקמה לפחות לשלושה חודשים. </w:t>
            </w:r>
          </w:p>
        </w:tc>
        <w:tc>
          <w:tcPr>
            <w:tcW w:w="4253" w:type="dxa"/>
          </w:tcPr>
          <w:p w14:paraId="7E68817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ראה תשובה </w:t>
            </w:r>
            <w:r>
              <w:rPr>
                <w:rFonts w:cs="David" w:hint="cs"/>
                <w:sz w:val="24"/>
                <w:szCs w:val="24"/>
                <w:rtl/>
              </w:rPr>
              <w:t>12</w:t>
            </w:r>
            <w:r w:rsidRPr="0059553A">
              <w:rPr>
                <w:rFonts w:cs="David" w:hint="cs"/>
                <w:sz w:val="24"/>
                <w:szCs w:val="24"/>
                <w:rtl/>
              </w:rPr>
              <w:t xml:space="preserve"> לעיל</w:t>
            </w:r>
          </w:p>
        </w:tc>
      </w:tr>
      <w:tr w:rsidR="008A66F1" w:rsidRPr="0059553A" w14:paraId="6A3C34B1" w14:textId="77777777" w:rsidTr="008A66F1">
        <w:trPr>
          <w:trHeight w:val="673"/>
        </w:trPr>
        <w:tc>
          <w:tcPr>
            <w:tcW w:w="994" w:type="dxa"/>
          </w:tcPr>
          <w:p w14:paraId="5BDE1BD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2E0162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א'7 </w:t>
            </w:r>
            <w:r w:rsidRPr="0059553A">
              <w:rPr>
                <w:rFonts w:cs="David"/>
                <w:sz w:val="24"/>
                <w:szCs w:val="24"/>
                <w:rtl/>
              </w:rPr>
              <w:t>–</w:t>
            </w:r>
            <w:r w:rsidRPr="0059553A">
              <w:rPr>
                <w:rFonts w:cs="David" w:hint="cs"/>
                <w:sz w:val="24"/>
                <w:szCs w:val="24"/>
                <w:rtl/>
              </w:rPr>
              <w:t xml:space="preserve"> ערבות </w:t>
            </w:r>
            <w:r w:rsidRPr="0059553A">
              <w:rPr>
                <w:rFonts w:cs="David" w:hint="cs"/>
                <w:sz w:val="24"/>
                <w:szCs w:val="24"/>
                <w:rtl/>
              </w:rPr>
              <w:lastRenderedPageBreak/>
              <w:t>הצעה</w:t>
            </w:r>
          </w:p>
        </w:tc>
        <w:tc>
          <w:tcPr>
            <w:tcW w:w="850" w:type="dxa"/>
          </w:tcPr>
          <w:p w14:paraId="19BF7FD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כללי</w:t>
            </w:r>
          </w:p>
        </w:tc>
        <w:tc>
          <w:tcPr>
            <w:tcW w:w="709" w:type="dxa"/>
          </w:tcPr>
          <w:p w14:paraId="6298E7B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86</w:t>
            </w:r>
          </w:p>
        </w:tc>
        <w:tc>
          <w:tcPr>
            <w:tcW w:w="4536" w:type="dxa"/>
          </w:tcPr>
          <w:p w14:paraId="1EFE850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להבהיר כי </w:t>
            </w:r>
            <w:proofErr w:type="spellStart"/>
            <w:r w:rsidRPr="0059553A">
              <w:rPr>
                <w:rFonts w:cs="David" w:hint="cs"/>
                <w:sz w:val="24"/>
                <w:szCs w:val="24"/>
                <w:rtl/>
              </w:rPr>
              <w:t>ממושה</w:t>
            </w:r>
            <w:proofErr w:type="spellEnd"/>
            <w:r w:rsidRPr="0059553A">
              <w:rPr>
                <w:rFonts w:cs="David" w:hint="cs"/>
                <w:sz w:val="24"/>
                <w:szCs w:val="24"/>
                <w:rtl/>
              </w:rPr>
              <w:t xml:space="preserve"> של הערבות תהיה אך ורק במסירה פיזית לסניף הבנק [ולא באמצעות </w:t>
            </w:r>
            <w:r w:rsidRPr="0059553A">
              <w:rPr>
                <w:rFonts w:cs="David" w:hint="cs"/>
                <w:sz w:val="24"/>
                <w:szCs w:val="24"/>
                <w:rtl/>
              </w:rPr>
              <w:lastRenderedPageBreak/>
              <w:t xml:space="preserve">פקסימיליה או דוא"ל]. </w:t>
            </w:r>
          </w:p>
          <w:p w14:paraId="2541B80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כמו כן נבקש להוסיף את המילים: "או להסבה" לאחר המילה "להעברה".</w:t>
            </w:r>
          </w:p>
        </w:tc>
        <w:tc>
          <w:tcPr>
            <w:tcW w:w="4253" w:type="dxa"/>
          </w:tcPr>
          <w:p w14:paraId="653CD82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w:t>
            </w:r>
          </w:p>
        </w:tc>
      </w:tr>
      <w:tr w:rsidR="008A66F1" w:rsidRPr="0059553A" w14:paraId="077DFB2A" w14:textId="77777777" w:rsidTr="008A66F1">
        <w:trPr>
          <w:trHeight w:val="673"/>
        </w:trPr>
        <w:tc>
          <w:tcPr>
            <w:tcW w:w="994" w:type="dxa"/>
          </w:tcPr>
          <w:p w14:paraId="22BE47D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8D5C46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נספח א 17</w:t>
            </w:r>
          </w:p>
        </w:tc>
        <w:tc>
          <w:tcPr>
            <w:tcW w:w="850" w:type="dxa"/>
          </w:tcPr>
          <w:p w14:paraId="3BDCE5C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w:t>
            </w:r>
          </w:p>
        </w:tc>
        <w:tc>
          <w:tcPr>
            <w:tcW w:w="709" w:type="dxa"/>
          </w:tcPr>
          <w:p w14:paraId="24680A3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99</w:t>
            </w:r>
          </w:p>
        </w:tc>
        <w:tc>
          <w:tcPr>
            <w:tcW w:w="4536" w:type="dxa"/>
          </w:tcPr>
          <w:p w14:paraId="465DA52B" w14:textId="77777777" w:rsidR="008A66F1" w:rsidRPr="003F5A9B" w:rsidRDefault="008A66F1" w:rsidP="008A66F1">
            <w:pPr>
              <w:spacing w:after="0" w:line="360" w:lineRule="auto"/>
              <w:jc w:val="both"/>
              <w:rPr>
                <w:rFonts w:cs="David"/>
                <w:sz w:val="24"/>
                <w:szCs w:val="24"/>
                <w:rtl/>
              </w:rPr>
            </w:pPr>
            <w:r w:rsidRPr="003F5A9B">
              <w:rPr>
                <w:rFonts w:cs="David" w:hint="eastAsia"/>
                <w:sz w:val="24"/>
                <w:szCs w:val="24"/>
                <w:rtl/>
              </w:rPr>
              <w:t>השאלה</w:t>
            </w:r>
            <w:r w:rsidRPr="003F5A9B">
              <w:rPr>
                <w:rFonts w:cs="David"/>
                <w:sz w:val="24"/>
                <w:szCs w:val="24"/>
                <w:rtl/>
              </w:rPr>
              <w:t xml:space="preserve"> </w:t>
            </w:r>
            <w:r w:rsidRPr="003F5A9B">
              <w:rPr>
                <w:rFonts w:cs="David" w:hint="eastAsia"/>
                <w:sz w:val="24"/>
                <w:szCs w:val="24"/>
                <w:rtl/>
              </w:rPr>
              <w:t>מתייחסת</w:t>
            </w:r>
            <w:r w:rsidRPr="003F5A9B">
              <w:rPr>
                <w:rFonts w:cs="David"/>
                <w:sz w:val="24"/>
                <w:szCs w:val="24"/>
                <w:rtl/>
              </w:rPr>
              <w:t xml:space="preserve"> </w:t>
            </w:r>
            <w:r w:rsidRPr="003F5A9B">
              <w:rPr>
                <w:rFonts w:cs="David" w:hint="eastAsia"/>
                <w:sz w:val="24"/>
                <w:szCs w:val="24"/>
                <w:rtl/>
              </w:rPr>
              <w:t>לטבלה</w:t>
            </w:r>
            <w:r w:rsidRPr="003F5A9B">
              <w:rPr>
                <w:rFonts w:cs="David"/>
                <w:sz w:val="24"/>
                <w:szCs w:val="24"/>
                <w:rtl/>
              </w:rPr>
              <w:t xml:space="preserve"> </w:t>
            </w:r>
            <w:r w:rsidRPr="003F5A9B">
              <w:rPr>
                <w:rFonts w:cs="David" w:hint="eastAsia"/>
                <w:sz w:val="24"/>
                <w:szCs w:val="24"/>
                <w:rtl/>
              </w:rPr>
              <w:t>הנדרשת</w:t>
            </w:r>
            <w:r w:rsidRPr="003F5A9B">
              <w:rPr>
                <w:rFonts w:cs="David"/>
                <w:sz w:val="24"/>
                <w:szCs w:val="24"/>
                <w:rtl/>
              </w:rPr>
              <w:t xml:space="preserve"> </w:t>
            </w:r>
            <w:r w:rsidRPr="003F5A9B">
              <w:rPr>
                <w:rFonts w:cs="David" w:hint="eastAsia"/>
                <w:sz w:val="24"/>
                <w:szCs w:val="24"/>
                <w:rtl/>
              </w:rPr>
              <w:t>ובה</w:t>
            </w:r>
            <w:r w:rsidRPr="003F5A9B">
              <w:rPr>
                <w:rFonts w:cs="David"/>
                <w:sz w:val="24"/>
                <w:szCs w:val="24"/>
                <w:rtl/>
              </w:rPr>
              <w:t xml:space="preserve"> </w:t>
            </w:r>
            <w:r w:rsidRPr="003F5A9B">
              <w:rPr>
                <w:rFonts w:cs="David" w:hint="eastAsia"/>
                <w:sz w:val="24"/>
                <w:szCs w:val="24"/>
                <w:rtl/>
              </w:rPr>
              <w:t>נתונים</w:t>
            </w:r>
            <w:r w:rsidRPr="003F5A9B">
              <w:rPr>
                <w:rFonts w:cs="David"/>
                <w:sz w:val="24"/>
                <w:szCs w:val="24"/>
                <w:rtl/>
              </w:rPr>
              <w:t xml:space="preserve"> </w:t>
            </w:r>
            <w:r w:rsidRPr="003F5A9B">
              <w:rPr>
                <w:rFonts w:cs="David" w:hint="eastAsia"/>
                <w:sz w:val="24"/>
                <w:szCs w:val="24"/>
                <w:rtl/>
              </w:rPr>
              <w:t>לגבי</w:t>
            </w:r>
            <w:r w:rsidRPr="003F5A9B">
              <w:rPr>
                <w:rFonts w:cs="David"/>
                <w:sz w:val="24"/>
                <w:szCs w:val="24"/>
                <w:rtl/>
              </w:rPr>
              <w:t xml:space="preserve"> 2 </w:t>
            </w:r>
            <w:r w:rsidRPr="003F5A9B">
              <w:rPr>
                <w:rFonts w:cs="David" w:hint="eastAsia"/>
                <w:sz w:val="24"/>
                <w:szCs w:val="24"/>
                <w:rtl/>
              </w:rPr>
              <w:t>מוקדי</w:t>
            </w:r>
            <w:r w:rsidRPr="003F5A9B">
              <w:rPr>
                <w:rFonts w:cs="David"/>
                <w:sz w:val="24"/>
                <w:szCs w:val="24"/>
                <w:rtl/>
              </w:rPr>
              <w:t xml:space="preserve"> </w:t>
            </w:r>
            <w:r w:rsidRPr="003F5A9B">
              <w:rPr>
                <w:rFonts w:cs="David" w:hint="eastAsia"/>
                <w:sz w:val="24"/>
                <w:szCs w:val="24"/>
                <w:rtl/>
              </w:rPr>
              <w:t>שירות</w:t>
            </w:r>
            <w:r w:rsidRPr="003F5A9B">
              <w:rPr>
                <w:rFonts w:cs="David"/>
                <w:sz w:val="24"/>
                <w:szCs w:val="24"/>
                <w:rtl/>
              </w:rPr>
              <w:t>.</w:t>
            </w:r>
          </w:p>
          <w:p w14:paraId="119648C0" w14:textId="77777777" w:rsidR="008A66F1" w:rsidRPr="0059553A" w:rsidRDefault="008A66F1" w:rsidP="008A66F1">
            <w:pPr>
              <w:spacing w:after="0" w:line="360" w:lineRule="auto"/>
              <w:jc w:val="both"/>
              <w:rPr>
                <w:rFonts w:cs="David"/>
                <w:sz w:val="24"/>
                <w:szCs w:val="24"/>
                <w:rtl/>
              </w:rPr>
            </w:pPr>
            <w:r w:rsidRPr="003F5A9B">
              <w:rPr>
                <w:rFonts w:cs="David" w:hint="eastAsia"/>
                <w:sz w:val="24"/>
                <w:szCs w:val="24"/>
                <w:rtl/>
              </w:rPr>
              <w:t>במידה</w:t>
            </w:r>
            <w:r w:rsidRPr="003F5A9B">
              <w:rPr>
                <w:rFonts w:cs="David"/>
                <w:sz w:val="24"/>
                <w:szCs w:val="24"/>
                <w:rtl/>
              </w:rPr>
              <w:t xml:space="preserve"> </w:t>
            </w:r>
            <w:r w:rsidRPr="003F5A9B">
              <w:rPr>
                <w:rFonts w:cs="David" w:hint="eastAsia"/>
                <w:sz w:val="24"/>
                <w:szCs w:val="24"/>
                <w:rtl/>
              </w:rPr>
              <w:t>ונבחר</w:t>
            </w:r>
            <w:r w:rsidRPr="003F5A9B">
              <w:rPr>
                <w:rFonts w:cs="David"/>
                <w:sz w:val="24"/>
                <w:szCs w:val="24"/>
                <w:rtl/>
              </w:rPr>
              <w:t xml:space="preserve"> </w:t>
            </w:r>
            <w:r w:rsidRPr="003F5A9B">
              <w:rPr>
                <w:rFonts w:cs="David" w:hint="eastAsia"/>
                <w:sz w:val="24"/>
                <w:szCs w:val="24"/>
                <w:rtl/>
              </w:rPr>
              <w:t>להציג</w:t>
            </w:r>
            <w:r w:rsidRPr="003F5A9B">
              <w:rPr>
                <w:rFonts w:cs="David"/>
                <w:sz w:val="24"/>
                <w:szCs w:val="24"/>
                <w:rtl/>
              </w:rPr>
              <w:t xml:space="preserve"> </w:t>
            </w:r>
            <w:r w:rsidRPr="003F5A9B">
              <w:rPr>
                <w:rFonts w:cs="David" w:hint="eastAsia"/>
                <w:sz w:val="24"/>
                <w:szCs w:val="24"/>
                <w:rtl/>
              </w:rPr>
              <w:t>דוחות</w:t>
            </w:r>
            <w:r w:rsidRPr="003F5A9B">
              <w:rPr>
                <w:rFonts w:cs="David"/>
                <w:sz w:val="24"/>
                <w:szCs w:val="24"/>
                <w:rtl/>
              </w:rPr>
              <w:t xml:space="preserve"> </w:t>
            </w:r>
            <w:r w:rsidRPr="003F5A9B">
              <w:rPr>
                <w:rFonts w:cs="David" w:hint="eastAsia"/>
                <w:sz w:val="24"/>
                <w:szCs w:val="24"/>
                <w:rtl/>
              </w:rPr>
              <w:t>מערכת</w:t>
            </w:r>
            <w:r w:rsidRPr="003F5A9B">
              <w:rPr>
                <w:rFonts w:cs="David"/>
                <w:sz w:val="24"/>
                <w:szCs w:val="24"/>
                <w:rtl/>
              </w:rPr>
              <w:t xml:space="preserve"> </w:t>
            </w:r>
            <w:r w:rsidRPr="003F5A9B">
              <w:rPr>
                <w:rFonts w:cs="David" w:hint="eastAsia"/>
                <w:sz w:val="24"/>
                <w:szCs w:val="24"/>
                <w:rtl/>
              </w:rPr>
              <w:t>מקוריים</w:t>
            </w:r>
            <w:r w:rsidRPr="003F5A9B">
              <w:rPr>
                <w:rFonts w:cs="David"/>
                <w:sz w:val="24"/>
                <w:szCs w:val="24"/>
                <w:rtl/>
              </w:rPr>
              <w:t xml:space="preserve"> – </w:t>
            </w:r>
            <w:r w:rsidRPr="003F5A9B">
              <w:rPr>
                <w:rFonts w:cs="David" w:hint="eastAsia"/>
                <w:sz w:val="24"/>
                <w:szCs w:val="24"/>
                <w:rtl/>
              </w:rPr>
              <w:t>האם</w:t>
            </w:r>
            <w:r w:rsidRPr="003F5A9B">
              <w:rPr>
                <w:rFonts w:cs="David"/>
                <w:sz w:val="24"/>
                <w:szCs w:val="24"/>
                <w:rtl/>
              </w:rPr>
              <w:t xml:space="preserve"> </w:t>
            </w:r>
            <w:r w:rsidRPr="003F5A9B">
              <w:rPr>
                <w:rFonts w:cs="David" w:hint="eastAsia"/>
                <w:sz w:val="24"/>
                <w:szCs w:val="24"/>
                <w:rtl/>
              </w:rPr>
              <w:t>ניתן</w:t>
            </w:r>
            <w:r w:rsidRPr="003F5A9B">
              <w:rPr>
                <w:rFonts w:cs="David"/>
                <w:sz w:val="24"/>
                <w:szCs w:val="24"/>
                <w:rtl/>
              </w:rPr>
              <w:t xml:space="preserve"> </w:t>
            </w:r>
            <w:r w:rsidRPr="003F5A9B">
              <w:rPr>
                <w:rFonts w:cs="David" w:hint="eastAsia"/>
                <w:sz w:val="24"/>
                <w:szCs w:val="24"/>
                <w:rtl/>
              </w:rPr>
              <w:t>להציגם</w:t>
            </w:r>
            <w:r w:rsidRPr="003F5A9B">
              <w:rPr>
                <w:rFonts w:cs="David"/>
                <w:sz w:val="24"/>
                <w:szCs w:val="24"/>
                <w:rtl/>
              </w:rPr>
              <w:t xml:space="preserve"> </w:t>
            </w:r>
            <w:r w:rsidRPr="003F5A9B">
              <w:rPr>
                <w:rFonts w:cs="David" w:hint="eastAsia"/>
                <w:sz w:val="24"/>
                <w:szCs w:val="24"/>
                <w:rtl/>
              </w:rPr>
              <w:t>בפורמט</w:t>
            </w:r>
            <w:r w:rsidRPr="003F5A9B">
              <w:rPr>
                <w:rFonts w:cs="David"/>
                <w:sz w:val="24"/>
                <w:szCs w:val="24"/>
                <w:rtl/>
              </w:rPr>
              <w:t xml:space="preserve"> </w:t>
            </w:r>
            <w:r w:rsidRPr="003F5A9B">
              <w:rPr>
                <w:rFonts w:cs="David"/>
                <w:sz w:val="24"/>
                <w:szCs w:val="24"/>
              </w:rPr>
              <w:t xml:space="preserve">EXCEL </w:t>
            </w:r>
            <w:r w:rsidRPr="003F5A9B">
              <w:rPr>
                <w:rFonts w:cs="David"/>
                <w:sz w:val="24"/>
                <w:szCs w:val="24"/>
                <w:rtl/>
              </w:rPr>
              <w:t xml:space="preserve">? </w:t>
            </w:r>
            <w:r w:rsidRPr="003F5A9B">
              <w:rPr>
                <w:rFonts w:cs="David" w:hint="eastAsia"/>
                <w:sz w:val="24"/>
                <w:szCs w:val="24"/>
                <w:rtl/>
              </w:rPr>
              <w:t>והאם</w:t>
            </w:r>
            <w:r w:rsidRPr="003F5A9B">
              <w:rPr>
                <w:rFonts w:cs="David"/>
                <w:sz w:val="24"/>
                <w:szCs w:val="24"/>
                <w:rtl/>
              </w:rPr>
              <w:t xml:space="preserve"> </w:t>
            </w:r>
            <w:r w:rsidRPr="003F5A9B">
              <w:rPr>
                <w:rFonts w:cs="David" w:hint="eastAsia"/>
                <w:sz w:val="24"/>
                <w:szCs w:val="24"/>
                <w:rtl/>
              </w:rPr>
              <w:t>חובה</w:t>
            </w:r>
            <w:r w:rsidRPr="003F5A9B">
              <w:rPr>
                <w:rFonts w:cs="David"/>
                <w:sz w:val="24"/>
                <w:szCs w:val="24"/>
                <w:rtl/>
              </w:rPr>
              <w:t xml:space="preserve"> </w:t>
            </w:r>
            <w:r w:rsidRPr="003F5A9B">
              <w:rPr>
                <w:rFonts w:cs="David" w:hint="eastAsia"/>
                <w:sz w:val="24"/>
                <w:szCs w:val="24"/>
                <w:rtl/>
              </w:rPr>
              <w:t>להציג</w:t>
            </w:r>
            <w:r w:rsidRPr="003F5A9B">
              <w:rPr>
                <w:rFonts w:cs="David"/>
                <w:sz w:val="24"/>
                <w:szCs w:val="24"/>
                <w:rtl/>
              </w:rPr>
              <w:t xml:space="preserve"> </w:t>
            </w:r>
            <w:r w:rsidRPr="003F5A9B">
              <w:rPr>
                <w:rFonts w:cs="David" w:hint="eastAsia"/>
                <w:sz w:val="24"/>
                <w:szCs w:val="24"/>
                <w:rtl/>
              </w:rPr>
              <w:t>בהתאם</w:t>
            </w:r>
            <w:r w:rsidRPr="003F5A9B">
              <w:rPr>
                <w:rFonts w:cs="David"/>
                <w:sz w:val="24"/>
                <w:szCs w:val="24"/>
                <w:rtl/>
              </w:rPr>
              <w:t xml:space="preserve"> </w:t>
            </w:r>
            <w:r w:rsidRPr="003F5A9B">
              <w:rPr>
                <w:rFonts w:cs="David" w:hint="eastAsia"/>
                <w:sz w:val="24"/>
                <w:szCs w:val="24"/>
                <w:rtl/>
              </w:rPr>
              <w:t>לדוגמא</w:t>
            </w:r>
            <w:r w:rsidRPr="003F5A9B">
              <w:rPr>
                <w:rFonts w:cs="David"/>
                <w:sz w:val="24"/>
                <w:szCs w:val="24"/>
                <w:rtl/>
              </w:rPr>
              <w:t xml:space="preserve"> </w:t>
            </w:r>
            <w:r w:rsidRPr="003F5A9B">
              <w:rPr>
                <w:rFonts w:cs="David" w:hint="eastAsia"/>
                <w:sz w:val="24"/>
                <w:szCs w:val="24"/>
                <w:rtl/>
              </w:rPr>
              <w:t>או</w:t>
            </w:r>
            <w:r w:rsidRPr="0059553A">
              <w:rPr>
                <w:rFonts w:cs="David" w:hint="cs"/>
                <w:sz w:val="24"/>
                <w:szCs w:val="24"/>
                <w:rtl/>
              </w:rPr>
              <w:t xml:space="preserve"> שניתן להציג בהתאם לאופי המוקד המנוהל.</w:t>
            </w:r>
          </w:p>
        </w:tc>
        <w:tc>
          <w:tcPr>
            <w:tcW w:w="4253" w:type="dxa"/>
          </w:tcPr>
          <w:p w14:paraId="4D71B754" w14:textId="77777777" w:rsidR="008A66F1" w:rsidRDefault="008A66F1" w:rsidP="008A66F1">
            <w:pPr>
              <w:spacing w:after="0" w:line="360" w:lineRule="auto"/>
              <w:jc w:val="both"/>
              <w:rPr>
                <w:rFonts w:cs="David"/>
                <w:sz w:val="24"/>
                <w:szCs w:val="24"/>
                <w:rtl/>
              </w:rPr>
            </w:pPr>
            <w:r>
              <w:rPr>
                <w:rFonts w:cs="David" w:hint="cs"/>
                <w:sz w:val="24"/>
                <w:szCs w:val="24"/>
                <w:rtl/>
              </w:rPr>
              <w:t xml:space="preserve">ניתן </w:t>
            </w:r>
            <w:r w:rsidRPr="00015E33">
              <w:rPr>
                <w:rFonts w:cs="David" w:hint="cs"/>
                <w:sz w:val="24"/>
                <w:szCs w:val="24"/>
                <w:rtl/>
              </w:rPr>
              <w:t>ל</w:t>
            </w:r>
            <w:r w:rsidRPr="00015E33">
              <w:rPr>
                <w:rFonts w:cs="David" w:hint="eastAsia"/>
                <w:sz w:val="24"/>
                <w:szCs w:val="24"/>
                <w:rtl/>
              </w:rPr>
              <w:t>ה</w:t>
            </w:r>
            <w:r w:rsidRPr="00015E33">
              <w:rPr>
                <w:rFonts w:cs="David" w:hint="cs"/>
                <w:sz w:val="24"/>
                <w:szCs w:val="24"/>
                <w:rtl/>
              </w:rPr>
              <w:t>צ</w:t>
            </w:r>
            <w:r>
              <w:rPr>
                <w:rFonts w:cs="David" w:hint="cs"/>
                <w:sz w:val="24"/>
                <w:szCs w:val="24"/>
                <w:rtl/>
              </w:rPr>
              <w:t xml:space="preserve">יג בפורמט אקסל ולציין שתואם לדוחות מקור. </w:t>
            </w:r>
          </w:p>
          <w:p w14:paraId="1E92F998" w14:textId="77777777" w:rsidR="008A66F1" w:rsidRPr="0059553A" w:rsidRDefault="008A66F1" w:rsidP="008A66F1">
            <w:pPr>
              <w:spacing w:after="0" w:line="360" w:lineRule="auto"/>
              <w:jc w:val="both"/>
              <w:rPr>
                <w:rFonts w:cs="David"/>
                <w:sz w:val="24"/>
                <w:szCs w:val="24"/>
                <w:rtl/>
              </w:rPr>
            </w:pPr>
            <w:r>
              <w:rPr>
                <w:rFonts w:cs="David" w:hint="cs"/>
                <w:sz w:val="24"/>
                <w:szCs w:val="24"/>
                <w:rtl/>
              </w:rPr>
              <w:t xml:space="preserve">ניתן להציג בהתאם לאופי המוקד המנוהל, ובתנאי שיכללו את הנתונים  המוצגים בטבלה </w:t>
            </w:r>
          </w:p>
        </w:tc>
      </w:tr>
      <w:tr w:rsidR="008A66F1" w:rsidRPr="0059553A" w14:paraId="0B9B1E3F" w14:textId="77777777" w:rsidTr="008A66F1">
        <w:trPr>
          <w:trHeight w:val="673"/>
        </w:trPr>
        <w:tc>
          <w:tcPr>
            <w:tcW w:w="994" w:type="dxa"/>
          </w:tcPr>
          <w:p w14:paraId="07191D8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98F72E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א'18 </w:t>
            </w:r>
            <w:r w:rsidRPr="0059553A">
              <w:rPr>
                <w:rFonts w:cs="David"/>
                <w:sz w:val="24"/>
                <w:szCs w:val="24"/>
                <w:rtl/>
              </w:rPr>
              <w:t>–</w:t>
            </w:r>
            <w:r w:rsidRPr="0059553A">
              <w:rPr>
                <w:rFonts w:cs="David" w:hint="cs"/>
                <w:sz w:val="24"/>
                <w:szCs w:val="24"/>
                <w:rtl/>
              </w:rPr>
              <w:t xml:space="preserve"> מודל ההתקשרות</w:t>
            </w:r>
          </w:p>
        </w:tc>
        <w:tc>
          <w:tcPr>
            <w:tcW w:w="850" w:type="dxa"/>
          </w:tcPr>
          <w:p w14:paraId="3F37E91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1.2.8</w:t>
            </w:r>
          </w:p>
        </w:tc>
        <w:tc>
          <w:tcPr>
            <w:tcW w:w="709" w:type="dxa"/>
          </w:tcPr>
          <w:p w14:paraId="5EF6547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104</w:t>
            </w:r>
          </w:p>
        </w:tc>
        <w:tc>
          <w:tcPr>
            <w:tcW w:w="4536" w:type="dxa"/>
          </w:tcPr>
          <w:p w14:paraId="2B13917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ההפניה שגויה. אין סעיף שמספרו 15.11. נבקש להבין</w:t>
            </w:r>
            <w:r>
              <w:rPr>
                <w:rFonts w:cs="David" w:hint="cs"/>
                <w:sz w:val="24"/>
                <w:szCs w:val="24"/>
                <w:rtl/>
              </w:rPr>
              <w:t xml:space="preserve"> </w:t>
            </w:r>
            <w:r w:rsidRPr="0059553A">
              <w:rPr>
                <w:rFonts w:cs="David" w:hint="cs"/>
                <w:sz w:val="24"/>
                <w:szCs w:val="24"/>
                <w:rtl/>
              </w:rPr>
              <w:t>למה הכוונה.</w:t>
            </w:r>
          </w:p>
        </w:tc>
        <w:tc>
          <w:tcPr>
            <w:tcW w:w="4253" w:type="dxa"/>
          </w:tcPr>
          <w:p w14:paraId="28C0E84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הכוונה לסעיף 14.11 בפרק 2.</w:t>
            </w:r>
          </w:p>
        </w:tc>
      </w:tr>
      <w:tr w:rsidR="008A66F1" w:rsidRPr="0059553A" w14:paraId="0A2FC560" w14:textId="77777777" w:rsidTr="008A66F1">
        <w:trPr>
          <w:trHeight w:val="673"/>
        </w:trPr>
        <w:tc>
          <w:tcPr>
            <w:tcW w:w="994" w:type="dxa"/>
          </w:tcPr>
          <w:p w14:paraId="58E40A7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F71435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א'19 </w:t>
            </w:r>
            <w:r w:rsidRPr="0059553A">
              <w:rPr>
                <w:rFonts w:cs="David"/>
                <w:sz w:val="24"/>
                <w:szCs w:val="24"/>
                <w:rtl/>
              </w:rPr>
              <w:t>–</w:t>
            </w:r>
            <w:r w:rsidRPr="0059553A">
              <w:rPr>
                <w:rFonts w:cs="David" w:hint="cs"/>
                <w:sz w:val="24"/>
                <w:szCs w:val="24"/>
                <w:rtl/>
              </w:rPr>
              <w:t xml:space="preserve"> מודל </w:t>
            </w:r>
            <w:proofErr w:type="spellStart"/>
            <w:r w:rsidRPr="0059553A">
              <w:rPr>
                <w:rFonts w:cs="David" w:hint="cs"/>
                <w:sz w:val="24"/>
                <w:szCs w:val="24"/>
                <w:rtl/>
              </w:rPr>
              <w:t>התמרוץ</w:t>
            </w:r>
            <w:proofErr w:type="spellEnd"/>
          </w:p>
        </w:tc>
        <w:tc>
          <w:tcPr>
            <w:tcW w:w="850" w:type="dxa"/>
          </w:tcPr>
          <w:p w14:paraId="7730C2C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w:t>
            </w:r>
          </w:p>
        </w:tc>
        <w:tc>
          <w:tcPr>
            <w:tcW w:w="709" w:type="dxa"/>
          </w:tcPr>
          <w:p w14:paraId="24AD679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107</w:t>
            </w:r>
          </w:p>
        </w:tc>
        <w:tc>
          <w:tcPr>
            <w:tcW w:w="4536" w:type="dxa"/>
          </w:tcPr>
          <w:p w14:paraId="2B6D071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הסעיף נקטע. נבקש להבהיר על אילו פרמטרים הסעיף חל.</w:t>
            </w:r>
          </w:p>
        </w:tc>
        <w:tc>
          <w:tcPr>
            <w:tcW w:w="4253" w:type="dxa"/>
          </w:tcPr>
          <w:p w14:paraId="10B4FBE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סעיף 12 יימחק.</w:t>
            </w:r>
          </w:p>
        </w:tc>
      </w:tr>
      <w:tr w:rsidR="008A66F1" w:rsidRPr="0059553A" w14:paraId="2E33E0B4" w14:textId="77777777" w:rsidTr="008A66F1">
        <w:trPr>
          <w:trHeight w:val="673"/>
        </w:trPr>
        <w:tc>
          <w:tcPr>
            <w:tcW w:w="994" w:type="dxa"/>
          </w:tcPr>
          <w:p w14:paraId="65B3B72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A867E1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א'19 </w:t>
            </w:r>
            <w:r w:rsidRPr="0059553A">
              <w:rPr>
                <w:rFonts w:cs="David"/>
                <w:sz w:val="24"/>
                <w:szCs w:val="24"/>
                <w:rtl/>
              </w:rPr>
              <w:t>–</w:t>
            </w:r>
            <w:r w:rsidRPr="0059553A">
              <w:rPr>
                <w:rFonts w:cs="David" w:hint="cs"/>
                <w:sz w:val="24"/>
                <w:szCs w:val="24"/>
                <w:rtl/>
              </w:rPr>
              <w:t xml:space="preserve"> מודל </w:t>
            </w:r>
            <w:proofErr w:type="spellStart"/>
            <w:r w:rsidRPr="0059553A">
              <w:rPr>
                <w:rFonts w:cs="David" w:hint="cs"/>
                <w:sz w:val="24"/>
                <w:szCs w:val="24"/>
                <w:rtl/>
              </w:rPr>
              <w:t>התמרוץ</w:t>
            </w:r>
            <w:proofErr w:type="spellEnd"/>
          </w:p>
        </w:tc>
        <w:tc>
          <w:tcPr>
            <w:tcW w:w="850" w:type="dxa"/>
          </w:tcPr>
          <w:p w14:paraId="549FAB7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w:t>
            </w:r>
          </w:p>
        </w:tc>
        <w:tc>
          <w:tcPr>
            <w:tcW w:w="709" w:type="dxa"/>
          </w:tcPr>
          <w:p w14:paraId="0C81EB2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107</w:t>
            </w:r>
          </w:p>
        </w:tc>
        <w:tc>
          <w:tcPr>
            <w:tcW w:w="4536" w:type="dxa"/>
          </w:tcPr>
          <w:p w14:paraId="6F26A80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להבהיר כי </w:t>
            </w:r>
            <w:r w:rsidRPr="0059553A">
              <w:rPr>
                <w:rFonts w:cs="David" w:hint="cs"/>
                <w:b/>
                <w:bCs/>
                <w:sz w:val="24"/>
                <w:szCs w:val="24"/>
                <w:u w:val="single"/>
                <w:rtl/>
              </w:rPr>
              <w:t>בכל מקרה</w:t>
            </w:r>
            <w:r w:rsidRPr="0059553A">
              <w:rPr>
                <w:rFonts w:cs="David" w:hint="cs"/>
                <w:sz w:val="24"/>
                <w:szCs w:val="24"/>
                <w:rtl/>
              </w:rPr>
              <w:t xml:space="preserve"> של אירוע חריג לא יופעל מנגנון הקנס/פרס. לחילופין נבקש להבהיר כי במקרה של אירוע חריג שישפיע על גידול/קיטון של 10% או יותר [במקום 20%] </w:t>
            </w:r>
            <w:r w:rsidRPr="0059553A">
              <w:rPr>
                <w:rFonts w:cs="David"/>
                <w:sz w:val="24"/>
                <w:szCs w:val="24"/>
                <w:rtl/>
              </w:rPr>
              <w:t>–</w:t>
            </w:r>
            <w:r w:rsidRPr="0059553A">
              <w:rPr>
                <w:rFonts w:cs="David" w:hint="cs"/>
                <w:sz w:val="24"/>
                <w:szCs w:val="24"/>
                <w:rtl/>
              </w:rPr>
              <w:t xml:space="preserve"> לא יופעל מנגנון הקנס/פרס. </w:t>
            </w:r>
          </w:p>
        </w:tc>
        <w:tc>
          <w:tcPr>
            <w:tcW w:w="4253" w:type="dxa"/>
          </w:tcPr>
          <w:p w14:paraId="3909209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220E7987" w14:textId="77777777" w:rsidTr="008A66F1">
        <w:trPr>
          <w:trHeight w:val="673"/>
        </w:trPr>
        <w:tc>
          <w:tcPr>
            <w:tcW w:w="994" w:type="dxa"/>
          </w:tcPr>
          <w:p w14:paraId="1740147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05CC54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208542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4.1</w:t>
            </w:r>
          </w:p>
        </w:tc>
        <w:tc>
          <w:tcPr>
            <w:tcW w:w="709" w:type="dxa"/>
          </w:tcPr>
          <w:p w14:paraId="2490906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112</w:t>
            </w:r>
          </w:p>
        </w:tc>
        <w:tc>
          <w:tcPr>
            <w:tcW w:w="4536" w:type="dxa"/>
          </w:tcPr>
          <w:p w14:paraId="59011A3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מבוקש כי תקופת ההתקשרות תהיה תקופת </w:t>
            </w:r>
            <w:proofErr w:type="spellStart"/>
            <w:r w:rsidRPr="0059553A">
              <w:rPr>
                <w:rFonts w:cs="David" w:hint="cs"/>
                <w:sz w:val="24"/>
                <w:szCs w:val="24"/>
                <w:rtl/>
              </w:rPr>
              <w:t>פרוייקט</w:t>
            </w:r>
            <w:proofErr w:type="spellEnd"/>
            <w:r w:rsidRPr="0059553A">
              <w:rPr>
                <w:rFonts w:cs="David" w:hint="cs"/>
                <w:sz w:val="24"/>
                <w:szCs w:val="24"/>
                <w:rtl/>
              </w:rPr>
              <w:t xml:space="preserve"> ההקמה ועוד 12 חודשים.</w:t>
            </w:r>
          </w:p>
        </w:tc>
        <w:tc>
          <w:tcPr>
            <w:tcW w:w="4253" w:type="dxa"/>
          </w:tcPr>
          <w:p w14:paraId="1A574C15" w14:textId="77777777" w:rsidR="008A66F1" w:rsidRPr="0059553A" w:rsidRDefault="008A66F1" w:rsidP="008A66F1">
            <w:pPr>
              <w:spacing w:after="0" w:line="360" w:lineRule="auto"/>
              <w:jc w:val="both"/>
              <w:rPr>
                <w:rFonts w:cs="David"/>
                <w:sz w:val="24"/>
                <w:szCs w:val="24"/>
                <w:rtl/>
              </w:rPr>
            </w:pPr>
            <w:r>
              <w:rPr>
                <w:rFonts w:cs="David" w:hint="cs"/>
                <w:sz w:val="24"/>
                <w:szCs w:val="24"/>
                <w:rtl/>
              </w:rPr>
              <w:t>לא מקובל.</w:t>
            </w:r>
          </w:p>
        </w:tc>
      </w:tr>
      <w:tr w:rsidR="008A66F1" w:rsidRPr="0059553A" w14:paraId="4862D7F4" w14:textId="77777777" w:rsidTr="008A66F1">
        <w:trPr>
          <w:trHeight w:val="673"/>
        </w:trPr>
        <w:tc>
          <w:tcPr>
            <w:tcW w:w="994" w:type="dxa"/>
          </w:tcPr>
          <w:p w14:paraId="2058F6D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002D5A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7CA191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4.2</w:t>
            </w:r>
          </w:p>
        </w:tc>
        <w:tc>
          <w:tcPr>
            <w:tcW w:w="709" w:type="dxa"/>
          </w:tcPr>
          <w:p w14:paraId="7F31698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112</w:t>
            </w:r>
          </w:p>
        </w:tc>
        <w:tc>
          <w:tcPr>
            <w:tcW w:w="4536" w:type="dxa"/>
          </w:tcPr>
          <w:p w14:paraId="25A99E7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כי ההודעה על הארכת תקופות ההתקשרות תינתן לספק לפחות 90 יום מראש.</w:t>
            </w:r>
          </w:p>
        </w:tc>
        <w:tc>
          <w:tcPr>
            <w:tcW w:w="4253" w:type="dxa"/>
          </w:tcPr>
          <w:p w14:paraId="7731B11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w:t>
            </w:r>
          </w:p>
        </w:tc>
      </w:tr>
      <w:tr w:rsidR="008A66F1" w:rsidRPr="0059553A" w14:paraId="7279FBC4" w14:textId="77777777" w:rsidTr="008A66F1">
        <w:trPr>
          <w:trHeight w:val="673"/>
        </w:trPr>
        <w:tc>
          <w:tcPr>
            <w:tcW w:w="994" w:type="dxa"/>
          </w:tcPr>
          <w:p w14:paraId="1303925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B12FB1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2384EA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4.6</w:t>
            </w:r>
          </w:p>
        </w:tc>
        <w:tc>
          <w:tcPr>
            <w:tcW w:w="709" w:type="dxa"/>
          </w:tcPr>
          <w:p w14:paraId="752DD1E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112</w:t>
            </w:r>
          </w:p>
        </w:tc>
        <w:tc>
          <w:tcPr>
            <w:tcW w:w="4536" w:type="dxa"/>
          </w:tcPr>
          <w:p w14:paraId="79D9789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להבהיר כי במידה ויופעל מנגנון הקנס לא יושתו על הספק קנסות / סנקציות נוספות. כלומר לא יהיה 'כפל קנס' על אי עמידה ביעדים.</w:t>
            </w:r>
          </w:p>
        </w:tc>
        <w:tc>
          <w:tcPr>
            <w:tcW w:w="4253" w:type="dxa"/>
          </w:tcPr>
          <w:p w14:paraId="26F3CFD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40D81985" w14:textId="77777777" w:rsidTr="008A66F1">
        <w:trPr>
          <w:trHeight w:val="673"/>
        </w:trPr>
        <w:tc>
          <w:tcPr>
            <w:tcW w:w="994" w:type="dxa"/>
          </w:tcPr>
          <w:p w14:paraId="4CBC8E0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8A19E1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6B3B131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5.6</w:t>
            </w:r>
          </w:p>
        </w:tc>
        <w:tc>
          <w:tcPr>
            <w:tcW w:w="709" w:type="dxa"/>
          </w:tcPr>
          <w:p w14:paraId="5457B29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113</w:t>
            </w:r>
          </w:p>
        </w:tc>
        <w:tc>
          <w:tcPr>
            <w:tcW w:w="4536" w:type="dxa"/>
          </w:tcPr>
          <w:p w14:paraId="436C34D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מבוקש שכל שינוי ביעדי הפעילויות או בתכולות הפעילויות יבוצע בתיאום עם הספק ובכפוף לכך שלא יפגע. על הספק להיערך מראש לכל שינוי אחרת, אם לא </w:t>
            </w:r>
            <w:proofErr w:type="spellStart"/>
            <w:r w:rsidRPr="0059553A">
              <w:rPr>
                <w:rFonts w:cs="David" w:hint="cs"/>
                <w:sz w:val="24"/>
                <w:szCs w:val="24"/>
                <w:rtl/>
              </w:rPr>
              <w:t>ינתן</w:t>
            </w:r>
            <w:proofErr w:type="spellEnd"/>
            <w:r w:rsidRPr="0059553A">
              <w:rPr>
                <w:rFonts w:cs="David" w:hint="cs"/>
                <w:sz w:val="24"/>
                <w:szCs w:val="24"/>
                <w:rtl/>
              </w:rPr>
              <w:t xml:space="preserve"> לו זמן מספיק להיערכות ראויה, הוא עלול לא לעמוד ביעדים החדשים ולספוג כתוצאה מכך קנסות.</w:t>
            </w:r>
          </w:p>
        </w:tc>
        <w:tc>
          <w:tcPr>
            <w:tcW w:w="4253" w:type="dxa"/>
          </w:tcPr>
          <w:p w14:paraId="2933BCA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ראה תשובה </w:t>
            </w:r>
            <w:r>
              <w:rPr>
                <w:rFonts w:cs="David" w:hint="cs"/>
                <w:sz w:val="24"/>
                <w:szCs w:val="24"/>
                <w:rtl/>
              </w:rPr>
              <w:t xml:space="preserve">23 </w:t>
            </w:r>
            <w:r w:rsidRPr="0059553A">
              <w:rPr>
                <w:rFonts w:cs="David" w:hint="cs"/>
                <w:sz w:val="24"/>
                <w:szCs w:val="24"/>
                <w:rtl/>
              </w:rPr>
              <w:t>לעיל.</w:t>
            </w:r>
          </w:p>
        </w:tc>
      </w:tr>
      <w:tr w:rsidR="008A66F1" w:rsidRPr="0059553A" w14:paraId="30C3EE48" w14:textId="77777777" w:rsidTr="008A66F1">
        <w:trPr>
          <w:trHeight w:val="673"/>
        </w:trPr>
        <w:tc>
          <w:tcPr>
            <w:tcW w:w="994" w:type="dxa"/>
          </w:tcPr>
          <w:p w14:paraId="3D57E38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FC06E3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4450E1F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11.7</w:t>
            </w:r>
          </w:p>
        </w:tc>
        <w:tc>
          <w:tcPr>
            <w:tcW w:w="709" w:type="dxa"/>
          </w:tcPr>
          <w:p w14:paraId="6DFA6E9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117</w:t>
            </w:r>
          </w:p>
        </w:tc>
        <w:tc>
          <w:tcPr>
            <w:tcW w:w="4536" w:type="dxa"/>
          </w:tcPr>
          <w:p w14:paraId="3B7276B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מבוקש להבהיר כי נתונים לגבי עובדים ספציפיים יומצאו בכפוף להוראות חוק הגנת הפרטיות.</w:t>
            </w:r>
          </w:p>
        </w:tc>
        <w:tc>
          <w:tcPr>
            <w:tcW w:w="4253" w:type="dxa"/>
          </w:tcPr>
          <w:p w14:paraId="31414A1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המזמין ינהג בהתאם לחוק. יובהר כי מטרת הסמכות הזו המסורה למזמין היא לאפשר לו לוודא כי עובדי המזמין מקבלים את כל זכויותיהם בהתאם לחוק.</w:t>
            </w:r>
          </w:p>
        </w:tc>
      </w:tr>
      <w:tr w:rsidR="008A66F1" w:rsidRPr="0059553A" w14:paraId="55A0F031" w14:textId="77777777" w:rsidTr="008A66F1">
        <w:trPr>
          <w:trHeight w:val="673"/>
        </w:trPr>
        <w:tc>
          <w:tcPr>
            <w:tcW w:w="994" w:type="dxa"/>
          </w:tcPr>
          <w:p w14:paraId="6799142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6A6E76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C07F59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11.8</w:t>
            </w:r>
          </w:p>
        </w:tc>
        <w:tc>
          <w:tcPr>
            <w:tcW w:w="709" w:type="dxa"/>
          </w:tcPr>
          <w:p w14:paraId="586685D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117</w:t>
            </w:r>
          </w:p>
        </w:tc>
        <w:tc>
          <w:tcPr>
            <w:tcW w:w="4536" w:type="dxa"/>
          </w:tcPr>
          <w:p w14:paraId="7029620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מבוקש לתת לספק הזדמנות הוגנת להגיב לדוח הביקורת שכן יתכנו מקרים שבהם ישנה הצדקה לפעולה כזו או אחרת ומה שעלול להיראות כהפרת זכויות אינו הפרת זכויות כלל וכלל. בכל הכבוד לא יתכן שהמבקר יהיה גם הרשות החוקרת וגם הרשות השופטת מבלי שלספק תהיה זכות טיעון. </w:t>
            </w:r>
          </w:p>
        </w:tc>
        <w:tc>
          <w:tcPr>
            <w:tcW w:w="4253" w:type="dxa"/>
          </w:tcPr>
          <w:p w14:paraId="7EA3312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29C07F4B" w14:textId="77777777" w:rsidTr="008A66F1">
        <w:trPr>
          <w:trHeight w:val="673"/>
        </w:trPr>
        <w:tc>
          <w:tcPr>
            <w:tcW w:w="994" w:type="dxa"/>
          </w:tcPr>
          <w:p w14:paraId="1A2B77F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0A63BB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44D8E0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12.1</w:t>
            </w:r>
          </w:p>
        </w:tc>
        <w:tc>
          <w:tcPr>
            <w:tcW w:w="709" w:type="dxa"/>
          </w:tcPr>
          <w:p w14:paraId="3E4FA03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118</w:t>
            </w:r>
          </w:p>
        </w:tc>
        <w:tc>
          <w:tcPr>
            <w:tcW w:w="4536" w:type="dxa"/>
          </w:tcPr>
          <w:p w14:paraId="0FC2B58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מבוקש למחוק את הסיפא המתחילה במילים: "</w:t>
            </w:r>
            <w:r w:rsidRPr="0059553A">
              <w:rPr>
                <w:rFonts w:cs="David"/>
                <w:i/>
                <w:iCs/>
                <w:sz w:val="24"/>
                <w:szCs w:val="24"/>
                <w:rtl/>
              </w:rPr>
              <w:t>היקף ההתקשרות עם נותן השירותים לא יעלה על _____________ (סכום זה יקבע בלעדית ע"י המשרד)</w:t>
            </w:r>
            <w:r w:rsidRPr="0059553A">
              <w:rPr>
                <w:rFonts w:cs="David" w:hint="cs"/>
                <w:i/>
                <w:iCs/>
                <w:sz w:val="24"/>
                <w:szCs w:val="24"/>
                <w:rtl/>
              </w:rPr>
              <w:t>...</w:t>
            </w:r>
            <w:r w:rsidRPr="0059553A">
              <w:rPr>
                <w:rFonts w:cs="David" w:hint="cs"/>
                <w:sz w:val="24"/>
                <w:szCs w:val="24"/>
                <w:rtl/>
              </w:rPr>
              <w:t>" ועד הסוף. סיפא זו אינה רלבנטית להתקשרות נשוא המכרז. יוער כי התשלום הוא פונקציה של היקף השירותים ואלה נקבעים ממילא על ידי המשרד.</w:t>
            </w:r>
          </w:p>
        </w:tc>
        <w:tc>
          <w:tcPr>
            <w:tcW w:w="4253" w:type="dxa"/>
          </w:tcPr>
          <w:p w14:paraId="3BBBABF4" w14:textId="77777777" w:rsidR="008A66F1" w:rsidRPr="0059553A" w:rsidRDefault="008A66F1" w:rsidP="008A66F1">
            <w:pPr>
              <w:spacing w:after="0" w:line="360" w:lineRule="auto"/>
              <w:jc w:val="both"/>
              <w:rPr>
                <w:rFonts w:cs="David"/>
                <w:sz w:val="24"/>
                <w:szCs w:val="24"/>
                <w:rtl/>
              </w:rPr>
            </w:pPr>
            <w:r>
              <w:rPr>
                <w:rFonts w:cs="David" w:hint="cs"/>
                <w:sz w:val="24"/>
                <w:szCs w:val="24"/>
                <w:rtl/>
              </w:rPr>
              <w:t>אין שינוי במסמכי המכרז.</w:t>
            </w:r>
          </w:p>
        </w:tc>
      </w:tr>
      <w:tr w:rsidR="008A66F1" w:rsidRPr="0059553A" w14:paraId="3D86DD14" w14:textId="77777777" w:rsidTr="008A66F1">
        <w:trPr>
          <w:trHeight w:val="673"/>
        </w:trPr>
        <w:tc>
          <w:tcPr>
            <w:tcW w:w="994" w:type="dxa"/>
          </w:tcPr>
          <w:p w14:paraId="58E016F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7DD0C5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662E676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13.1.1</w:t>
            </w:r>
          </w:p>
        </w:tc>
        <w:tc>
          <w:tcPr>
            <w:tcW w:w="709" w:type="dxa"/>
          </w:tcPr>
          <w:p w14:paraId="1D429EE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119</w:t>
            </w:r>
          </w:p>
        </w:tc>
        <w:tc>
          <w:tcPr>
            <w:tcW w:w="4536" w:type="dxa"/>
          </w:tcPr>
          <w:p w14:paraId="1FD8049A"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 xml:space="preserve">נבקש להבהיר כי מדד הבסיס יהיה המדד הידוע במועד הגשת ההצעה. אין שום הגיון לקבוע את מדד הבסיס למדד הידוע בתום 18 חודשים ממועד הגשת ההצעה. חשיפת הספק לעלית מדד המחירים לצרכן ולעליה בשכר הממוצע במשק, במשך שנה ומחצה על חשבונו בלבד, עלולה לשחוק את רווחיות הספק ואף להפוך את </w:t>
            </w:r>
            <w:proofErr w:type="spellStart"/>
            <w:r w:rsidRPr="0059553A">
              <w:rPr>
                <w:rFonts w:cs="David"/>
                <w:sz w:val="24"/>
                <w:szCs w:val="24"/>
                <w:rtl/>
              </w:rPr>
              <w:t>הפרוייקט</w:t>
            </w:r>
            <w:proofErr w:type="spellEnd"/>
            <w:r w:rsidRPr="0059553A">
              <w:rPr>
                <w:rFonts w:cs="David"/>
                <w:sz w:val="24"/>
                <w:szCs w:val="24"/>
                <w:rtl/>
              </w:rPr>
              <w:t xml:space="preserve"> להפסדי. זאת ללא שום הצדקה, שכן הספק נושא בתוצאות של עליית מדד המחירים לצרכן ועליה בשכר הממוצע במשק החל </w:t>
            </w:r>
            <w:r w:rsidRPr="0059553A">
              <w:rPr>
                <w:rFonts w:cs="David"/>
                <w:sz w:val="24"/>
                <w:szCs w:val="24"/>
                <w:rtl/>
              </w:rPr>
              <w:lastRenderedPageBreak/>
              <w:t>מהיום הראשון. ברי כי המשרד אינו מעוניין בגרימת הפסדים לספק ועל כן יש להחיל את מנגנון ההצמדה החל ממועד הגשת ההצעה</w:t>
            </w:r>
            <w:r w:rsidRPr="0059553A">
              <w:rPr>
                <w:rFonts w:cs="David" w:hint="cs"/>
                <w:sz w:val="24"/>
                <w:szCs w:val="24"/>
                <w:rtl/>
              </w:rPr>
              <w:t>.</w:t>
            </w:r>
          </w:p>
          <w:p w14:paraId="3D35504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סעיף 13.1.2 אינו פותר את הבעיה משני טעים: ראשית הוא מופעל רק לאחר עלייה של 4% במדד, ושנית לא ברור לאיזה מדד הכוונה [מדד המחירים לצרכן או השינויים בשכר המינימום]. בהקשר זה יוער כי השינויים בשכר המינימום עלולים להיות הרבה יותר משמעותיים מהשינויים במדד המחירים לצרכן, במיוחד נוכח העובדה שהשירותים המסופקים הם עתירי </w:t>
            </w:r>
            <w:proofErr w:type="spellStart"/>
            <w:r w:rsidRPr="0059553A">
              <w:rPr>
                <w:rFonts w:cs="David" w:hint="cs"/>
                <w:sz w:val="24"/>
                <w:szCs w:val="24"/>
                <w:rtl/>
              </w:rPr>
              <w:t>כח</w:t>
            </w:r>
            <w:proofErr w:type="spellEnd"/>
            <w:r w:rsidRPr="0059553A">
              <w:rPr>
                <w:rFonts w:cs="David" w:hint="cs"/>
                <w:sz w:val="24"/>
                <w:szCs w:val="24"/>
                <w:rtl/>
              </w:rPr>
              <w:t xml:space="preserve"> אדם ומרכיב השכר בהם הוא מהותי.</w:t>
            </w:r>
          </w:p>
        </w:tc>
        <w:tc>
          <w:tcPr>
            <w:tcW w:w="4253" w:type="dxa"/>
          </w:tcPr>
          <w:p w14:paraId="41548BF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 כאמור בסעיף, ככל שתהיה עליה של למעלה מ-4% בתקופת 18 בחודשים, תתבצע התאמה של התשלומים לספק.</w:t>
            </w:r>
          </w:p>
          <w:p w14:paraId="6389EE4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ככל שיהיה שינוי כלשהו בשכר המינימום, יבוצע תיקון </w:t>
            </w:r>
            <w:proofErr w:type="spellStart"/>
            <w:r>
              <w:rPr>
                <w:rFonts w:cs="David" w:hint="cs"/>
                <w:sz w:val="24"/>
                <w:szCs w:val="24"/>
                <w:rtl/>
              </w:rPr>
              <w:t>מיידי</w:t>
            </w:r>
            <w:proofErr w:type="spellEnd"/>
            <w:r>
              <w:rPr>
                <w:rFonts w:cs="David" w:hint="cs"/>
                <w:sz w:val="24"/>
                <w:szCs w:val="24"/>
                <w:rtl/>
              </w:rPr>
              <w:t xml:space="preserve"> </w:t>
            </w:r>
            <w:r w:rsidRPr="0059553A">
              <w:rPr>
                <w:rFonts w:cs="David" w:hint="cs"/>
                <w:sz w:val="24"/>
                <w:szCs w:val="24"/>
                <w:rtl/>
              </w:rPr>
              <w:t>של התשלומים לספק.</w:t>
            </w:r>
          </w:p>
        </w:tc>
      </w:tr>
      <w:tr w:rsidR="008A66F1" w:rsidRPr="0059553A" w14:paraId="0CC2D5D8" w14:textId="77777777" w:rsidTr="008A66F1">
        <w:trPr>
          <w:trHeight w:val="673"/>
        </w:trPr>
        <w:tc>
          <w:tcPr>
            <w:tcW w:w="994" w:type="dxa"/>
          </w:tcPr>
          <w:p w14:paraId="79DC267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DBBEFF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DF240B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14.1</w:t>
            </w:r>
          </w:p>
        </w:tc>
        <w:tc>
          <w:tcPr>
            <w:tcW w:w="709" w:type="dxa"/>
          </w:tcPr>
          <w:p w14:paraId="51AA29E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119</w:t>
            </w:r>
          </w:p>
        </w:tc>
        <w:tc>
          <w:tcPr>
            <w:tcW w:w="4536" w:type="dxa"/>
          </w:tcPr>
          <w:p w14:paraId="0815CF2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להבהיר כי קיזוז יבוצע רק לאחר מתן התראה בת 14 ימים לפחות מראש ובכתב לספק.</w:t>
            </w:r>
          </w:p>
        </w:tc>
        <w:tc>
          <w:tcPr>
            <w:tcW w:w="4253" w:type="dxa"/>
          </w:tcPr>
          <w:p w14:paraId="47B8849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6B3734E0" w14:textId="77777777" w:rsidTr="008A66F1">
        <w:trPr>
          <w:trHeight w:val="673"/>
        </w:trPr>
        <w:tc>
          <w:tcPr>
            <w:tcW w:w="994" w:type="dxa"/>
          </w:tcPr>
          <w:p w14:paraId="29927C2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3B20FA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1110577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15.4</w:t>
            </w:r>
          </w:p>
        </w:tc>
        <w:tc>
          <w:tcPr>
            <w:tcW w:w="709" w:type="dxa"/>
          </w:tcPr>
          <w:p w14:paraId="3AF7134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120</w:t>
            </w:r>
          </w:p>
        </w:tc>
        <w:tc>
          <w:tcPr>
            <w:tcW w:w="4536" w:type="dxa"/>
          </w:tcPr>
          <w:p w14:paraId="33AAFEA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להבהיר כי המשרד לא יתפשר ולא יכיר בחבות ללא אישור של הספק מראש ובכתב.</w:t>
            </w:r>
          </w:p>
        </w:tc>
        <w:tc>
          <w:tcPr>
            <w:tcW w:w="4253" w:type="dxa"/>
          </w:tcPr>
          <w:p w14:paraId="41F83C8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יעשה כל שביכולתו על מנת לאפשר לספק להתגונן בפני כל תביעה שתוגש.</w:t>
            </w:r>
          </w:p>
        </w:tc>
      </w:tr>
      <w:tr w:rsidR="008A66F1" w:rsidRPr="0059553A" w14:paraId="2FE0D7A7" w14:textId="77777777" w:rsidTr="008A66F1">
        <w:trPr>
          <w:trHeight w:val="673"/>
        </w:trPr>
        <w:tc>
          <w:tcPr>
            <w:tcW w:w="994" w:type="dxa"/>
          </w:tcPr>
          <w:p w14:paraId="3FF45EC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CE5A7D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w:t>
            </w:r>
            <w:r w:rsidRPr="0059553A">
              <w:rPr>
                <w:rFonts w:cs="David" w:hint="cs"/>
                <w:sz w:val="24"/>
                <w:szCs w:val="24"/>
                <w:rtl/>
              </w:rPr>
              <w:lastRenderedPageBreak/>
              <w:t>ההתקשרות</w:t>
            </w:r>
          </w:p>
        </w:tc>
        <w:tc>
          <w:tcPr>
            <w:tcW w:w="850" w:type="dxa"/>
          </w:tcPr>
          <w:p w14:paraId="3164433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17.2</w:t>
            </w:r>
          </w:p>
        </w:tc>
        <w:tc>
          <w:tcPr>
            <w:tcW w:w="709" w:type="dxa"/>
          </w:tcPr>
          <w:p w14:paraId="6E7253B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123</w:t>
            </w:r>
          </w:p>
        </w:tc>
        <w:tc>
          <w:tcPr>
            <w:tcW w:w="4536" w:type="dxa"/>
          </w:tcPr>
          <w:p w14:paraId="3303688E"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 xml:space="preserve">נבקש להבהיר כי מבלי לגרוע מקניינו המלא של המשרד בכלל החומרים כמפורט בסעיף זה, לספק </w:t>
            </w:r>
            <w:r w:rsidRPr="0059553A">
              <w:rPr>
                <w:rFonts w:cs="David"/>
                <w:sz w:val="24"/>
                <w:szCs w:val="24"/>
                <w:rtl/>
              </w:rPr>
              <w:lastRenderedPageBreak/>
              <w:t>תהיה זכות שימוש בלתי מוגבלת בחומרים שפותחו על ידו אשר אינם ייעודיים עבור המשרד [כדוגמת מודולים טכנולוגיים לניהול שירותים וכיוצא באלה].</w:t>
            </w:r>
          </w:p>
        </w:tc>
        <w:tc>
          <w:tcPr>
            <w:tcW w:w="4253" w:type="dxa"/>
          </w:tcPr>
          <w:p w14:paraId="24CEE2D5" w14:textId="77777777" w:rsidR="008A66F1" w:rsidRPr="0059553A" w:rsidRDefault="008A66F1" w:rsidP="008A66F1">
            <w:pPr>
              <w:spacing w:after="0" w:line="360" w:lineRule="auto"/>
              <w:jc w:val="both"/>
              <w:rPr>
                <w:rFonts w:cs="David"/>
                <w:sz w:val="24"/>
                <w:szCs w:val="24"/>
                <w:rtl/>
              </w:rPr>
            </w:pPr>
            <w:r>
              <w:rPr>
                <w:rFonts w:cs="David" w:hint="cs"/>
                <w:sz w:val="24"/>
                <w:szCs w:val="24"/>
                <w:rtl/>
              </w:rPr>
              <w:lastRenderedPageBreak/>
              <w:t xml:space="preserve">לא מקובל. יובהר כי מדובר בזכויות קניין שפותחו ויוכנו לצורך אספקת השירותים נשוא </w:t>
            </w:r>
            <w:r>
              <w:rPr>
                <w:rFonts w:cs="David" w:hint="cs"/>
                <w:sz w:val="24"/>
                <w:szCs w:val="24"/>
                <w:rtl/>
              </w:rPr>
              <w:lastRenderedPageBreak/>
              <w:t>מכרז זה.</w:t>
            </w:r>
          </w:p>
        </w:tc>
      </w:tr>
      <w:tr w:rsidR="008A66F1" w:rsidRPr="0059553A" w14:paraId="23158BC5" w14:textId="77777777" w:rsidTr="008A66F1">
        <w:trPr>
          <w:trHeight w:val="673"/>
        </w:trPr>
        <w:tc>
          <w:tcPr>
            <w:tcW w:w="994" w:type="dxa"/>
          </w:tcPr>
          <w:p w14:paraId="5FBDE61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33060E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4201B33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17.7</w:t>
            </w:r>
          </w:p>
        </w:tc>
        <w:tc>
          <w:tcPr>
            <w:tcW w:w="709" w:type="dxa"/>
          </w:tcPr>
          <w:p w14:paraId="56451B2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124</w:t>
            </w:r>
          </w:p>
        </w:tc>
        <w:tc>
          <w:tcPr>
            <w:tcW w:w="4536" w:type="dxa"/>
          </w:tcPr>
          <w:p w14:paraId="342F564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להבהיר כי תנאי השיפוי יהיו בדומה לתנאים הנקובים בסעיף 16 </w:t>
            </w:r>
            <w:proofErr w:type="spellStart"/>
            <w:r w:rsidRPr="0059553A">
              <w:rPr>
                <w:rFonts w:cs="David" w:hint="cs"/>
                <w:sz w:val="24"/>
                <w:szCs w:val="24"/>
                <w:rtl/>
              </w:rPr>
              <w:t>בענין</w:t>
            </w:r>
            <w:proofErr w:type="spellEnd"/>
            <w:r w:rsidRPr="0059553A">
              <w:rPr>
                <w:rFonts w:cs="David" w:hint="cs"/>
                <w:sz w:val="24"/>
                <w:szCs w:val="24"/>
                <w:rtl/>
              </w:rPr>
              <w:t xml:space="preserve"> זה [הודעה מראש לספק, מתן אפשרות להתגונן, היעדר הכרה בחבות וכו'].</w:t>
            </w:r>
          </w:p>
        </w:tc>
        <w:tc>
          <w:tcPr>
            <w:tcW w:w="4253" w:type="dxa"/>
          </w:tcPr>
          <w:p w14:paraId="170E851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יעשה כל שביכולתו על מנת לאפשר לספק להתגונן בפני כל תביעה שתוגש.</w:t>
            </w:r>
          </w:p>
        </w:tc>
      </w:tr>
      <w:tr w:rsidR="008A66F1" w:rsidRPr="0059553A" w14:paraId="451A3BBE" w14:textId="77777777" w:rsidTr="008A66F1">
        <w:trPr>
          <w:trHeight w:val="673"/>
        </w:trPr>
        <w:tc>
          <w:tcPr>
            <w:tcW w:w="994" w:type="dxa"/>
          </w:tcPr>
          <w:p w14:paraId="0C9FBD1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724E70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0DBEE33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18</w:t>
            </w:r>
          </w:p>
        </w:tc>
        <w:tc>
          <w:tcPr>
            <w:tcW w:w="709" w:type="dxa"/>
          </w:tcPr>
          <w:p w14:paraId="6F1E696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124</w:t>
            </w:r>
          </w:p>
        </w:tc>
        <w:tc>
          <w:tcPr>
            <w:tcW w:w="4536" w:type="dxa"/>
          </w:tcPr>
          <w:p w14:paraId="7CBE5A66"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כי מידע סודי לא יכלול (1) מידע שהיה בידיעת הספק לפני תחילתו של ההסכם, (2) מידע שהפך לנחלת הכלל שלא באשמת הספק, (3) מידע שהגיע לספק מצד שלישי שלא תוך הפרת חובת סודיות, ו- (4) מידע שגילויו נדרש על ידי רשות מוסמכת על פי דין.</w:t>
            </w:r>
          </w:p>
        </w:tc>
        <w:tc>
          <w:tcPr>
            <w:tcW w:w="4253" w:type="dxa"/>
          </w:tcPr>
          <w:p w14:paraId="2D9EEDEC" w14:textId="77777777" w:rsidR="008A66F1" w:rsidRPr="0059553A" w:rsidRDefault="008A66F1" w:rsidP="008A66F1">
            <w:pPr>
              <w:spacing w:after="0" w:line="360" w:lineRule="auto"/>
              <w:jc w:val="both"/>
              <w:rPr>
                <w:rFonts w:cs="David"/>
                <w:sz w:val="24"/>
                <w:szCs w:val="24"/>
                <w:rtl/>
              </w:rPr>
            </w:pPr>
            <w:r>
              <w:rPr>
                <w:rFonts w:cs="David" w:hint="cs"/>
                <w:sz w:val="24"/>
                <w:szCs w:val="24"/>
                <w:rtl/>
              </w:rPr>
              <w:t>מקובל</w:t>
            </w:r>
          </w:p>
        </w:tc>
      </w:tr>
      <w:tr w:rsidR="008A66F1" w:rsidRPr="0059553A" w14:paraId="63B6C7BB" w14:textId="77777777" w:rsidTr="008A66F1">
        <w:trPr>
          <w:trHeight w:val="673"/>
        </w:trPr>
        <w:tc>
          <w:tcPr>
            <w:tcW w:w="994" w:type="dxa"/>
          </w:tcPr>
          <w:p w14:paraId="1A72CD0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13059B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6ED8E1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19.2</w:t>
            </w:r>
          </w:p>
        </w:tc>
        <w:tc>
          <w:tcPr>
            <w:tcW w:w="709" w:type="dxa"/>
          </w:tcPr>
          <w:p w14:paraId="12715B2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125</w:t>
            </w:r>
          </w:p>
        </w:tc>
        <w:tc>
          <w:tcPr>
            <w:tcW w:w="4536" w:type="dxa"/>
          </w:tcPr>
          <w:p w14:paraId="21C1D92E"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עיון בספרי החשבונות ובמסמכי הספק יהיה כפוף לחתימה על הסכם סודיות סטנדרטי</w:t>
            </w:r>
            <w:r w:rsidRPr="0059553A">
              <w:rPr>
                <w:rFonts w:cs="David" w:hint="cs"/>
                <w:sz w:val="24"/>
                <w:szCs w:val="24"/>
                <w:rtl/>
              </w:rPr>
              <w:t>.</w:t>
            </w:r>
          </w:p>
        </w:tc>
        <w:tc>
          <w:tcPr>
            <w:tcW w:w="4253" w:type="dxa"/>
          </w:tcPr>
          <w:p w14:paraId="24B58B8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הבקשה נדחית.</w:t>
            </w:r>
          </w:p>
        </w:tc>
      </w:tr>
      <w:tr w:rsidR="008A66F1" w:rsidRPr="0059553A" w14:paraId="6F8D5319" w14:textId="77777777" w:rsidTr="008A66F1">
        <w:trPr>
          <w:trHeight w:val="673"/>
        </w:trPr>
        <w:tc>
          <w:tcPr>
            <w:tcW w:w="994" w:type="dxa"/>
          </w:tcPr>
          <w:p w14:paraId="76193D4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150BFA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1D57B6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19.3</w:t>
            </w:r>
          </w:p>
        </w:tc>
        <w:tc>
          <w:tcPr>
            <w:tcW w:w="709" w:type="dxa"/>
          </w:tcPr>
          <w:p w14:paraId="05EC036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125</w:t>
            </w:r>
          </w:p>
        </w:tc>
        <w:tc>
          <w:tcPr>
            <w:tcW w:w="4536" w:type="dxa"/>
          </w:tcPr>
          <w:p w14:paraId="4A4C1A6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למחוק את המילים: "או הגנת הפרטיות". לא ניתן לוותר על טענות מכוח חוק הגנת הפרטיות ובוודאי לא של צדדים שלישיים כגון עובדים.</w:t>
            </w:r>
          </w:p>
        </w:tc>
        <w:tc>
          <w:tcPr>
            <w:tcW w:w="4253" w:type="dxa"/>
          </w:tcPr>
          <w:p w14:paraId="649CD46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אין שינוי במסמכי המכרז. </w:t>
            </w:r>
            <w:r>
              <w:rPr>
                <w:rFonts w:cs="David" w:hint="cs"/>
                <w:sz w:val="24"/>
                <w:szCs w:val="24"/>
                <w:rtl/>
              </w:rPr>
              <w:t xml:space="preserve"> חזקה כי המשרד לא יפעל בניגוד להוראות הדין הקיים.</w:t>
            </w:r>
            <w:r w:rsidRPr="0059553A">
              <w:rPr>
                <w:rFonts w:cs="David" w:hint="cs"/>
                <w:sz w:val="24"/>
                <w:szCs w:val="24"/>
                <w:rtl/>
              </w:rPr>
              <w:t xml:space="preserve"> הסעיף הכרחי על מנת לתת למזמין את מלוא הכלים על מנת לוודא כי זכויותיהם של עובדי הספק </w:t>
            </w:r>
            <w:r w:rsidRPr="0059553A">
              <w:rPr>
                <w:rFonts w:cs="David" w:hint="cs"/>
                <w:sz w:val="24"/>
                <w:szCs w:val="24"/>
                <w:rtl/>
              </w:rPr>
              <w:lastRenderedPageBreak/>
              <w:t>נשמרות</w:t>
            </w:r>
            <w:r>
              <w:rPr>
                <w:rFonts w:cs="David" w:hint="cs"/>
                <w:sz w:val="24"/>
                <w:szCs w:val="24"/>
                <w:rtl/>
              </w:rPr>
              <w:t>.</w:t>
            </w:r>
          </w:p>
        </w:tc>
      </w:tr>
      <w:tr w:rsidR="008A66F1" w:rsidRPr="0059553A" w14:paraId="2D2591D3" w14:textId="77777777" w:rsidTr="008A66F1">
        <w:trPr>
          <w:trHeight w:val="673"/>
        </w:trPr>
        <w:tc>
          <w:tcPr>
            <w:tcW w:w="994" w:type="dxa"/>
          </w:tcPr>
          <w:p w14:paraId="1BB9E49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582332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2EF1BDB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19.4</w:t>
            </w:r>
          </w:p>
        </w:tc>
        <w:tc>
          <w:tcPr>
            <w:tcW w:w="709" w:type="dxa"/>
          </w:tcPr>
          <w:p w14:paraId="0B078E5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125</w:t>
            </w:r>
          </w:p>
        </w:tc>
        <w:tc>
          <w:tcPr>
            <w:tcW w:w="4536" w:type="dxa"/>
          </w:tcPr>
          <w:p w14:paraId="3BED55CF"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למחוק הסעיף משום שאינו ישים. לספק אין יכולת לשלוט על צדדים שלישיים ולחייבם לפתוח את ספרי הנהלת החשבונות שלהם בפני המ</w:t>
            </w:r>
            <w:r w:rsidRPr="0059553A">
              <w:rPr>
                <w:rFonts w:cs="David" w:hint="cs"/>
                <w:sz w:val="24"/>
                <w:szCs w:val="24"/>
                <w:rtl/>
              </w:rPr>
              <w:t>שרד</w:t>
            </w:r>
            <w:r w:rsidRPr="0059553A">
              <w:rPr>
                <w:rFonts w:cs="David"/>
                <w:sz w:val="24"/>
                <w:szCs w:val="24"/>
                <w:rtl/>
              </w:rPr>
              <w:t>.</w:t>
            </w:r>
          </w:p>
        </w:tc>
        <w:tc>
          <w:tcPr>
            <w:tcW w:w="4253" w:type="dxa"/>
          </w:tcPr>
          <w:p w14:paraId="1B01BFB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ראה תשובה </w:t>
            </w:r>
            <w:r>
              <w:rPr>
                <w:rFonts w:cs="David" w:hint="cs"/>
                <w:sz w:val="24"/>
                <w:szCs w:val="24"/>
                <w:rtl/>
              </w:rPr>
              <w:t xml:space="preserve">48 </w:t>
            </w:r>
            <w:r w:rsidRPr="0059553A">
              <w:rPr>
                <w:rFonts w:cs="David" w:hint="cs"/>
                <w:sz w:val="24"/>
                <w:szCs w:val="24"/>
                <w:rtl/>
              </w:rPr>
              <w:t>לעיל.</w:t>
            </w:r>
          </w:p>
        </w:tc>
      </w:tr>
      <w:tr w:rsidR="008A66F1" w:rsidRPr="0059553A" w14:paraId="7F7FB3B9" w14:textId="77777777" w:rsidTr="008A66F1">
        <w:trPr>
          <w:trHeight w:val="673"/>
        </w:trPr>
        <w:tc>
          <w:tcPr>
            <w:tcW w:w="994" w:type="dxa"/>
          </w:tcPr>
          <w:p w14:paraId="15580F2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E4A8AF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3CC2BF6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20.4</w:t>
            </w:r>
          </w:p>
        </w:tc>
        <w:tc>
          <w:tcPr>
            <w:tcW w:w="709" w:type="dxa"/>
          </w:tcPr>
          <w:p w14:paraId="16350AB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0BE8C87A"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להסיר סעיף זה כליל. אין כל קשר בין מבנה הבעלות בספק לבין התחייבויותיו [וזכויותיו] על פי ההסכם. ה</w:t>
            </w:r>
            <w:r w:rsidRPr="0059553A">
              <w:rPr>
                <w:rFonts w:cs="David" w:hint="cs"/>
                <w:sz w:val="24"/>
                <w:szCs w:val="24"/>
                <w:rtl/>
              </w:rPr>
              <w:t xml:space="preserve">הוראה </w:t>
            </w:r>
            <w:r w:rsidRPr="0059553A">
              <w:rPr>
                <w:rFonts w:cs="David"/>
                <w:sz w:val="24"/>
                <w:szCs w:val="24"/>
                <w:rtl/>
              </w:rPr>
              <w:t>הקבוע</w:t>
            </w:r>
            <w:r w:rsidRPr="0059553A">
              <w:rPr>
                <w:rFonts w:cs="David" w:hint="cs"/>
                <w:sz w:val="24"/>
                <w:szCs w:val="24"/>
                <w:rtl/>
              </w:rPr>
              <w:t>ה</w:t>
            </w:r>
            <w:r w:rsidRPr="0059553A">
              <w:rPr>
                <w:rFonts w:cs="David"/>
                <w:sz w:val="24"/>
                <w:szCs w:val="24"/>
                <w:rtl/>
              </w:rPr>
              <w:t xml:space="preserve"> בסעיף זה, שהסרת</w:t>
            </w:r>
            <w:r w:rsidRPr="0059553A">
              <w:rPr>
                <w:rFonts w:cs="David" w:hint="cs"/>
                <w:sz w:val="24"/>
                <w:szCs w:val="24"/>
                <w:rtl/>
              </w:rPr>
              <w:t>ה</w:t>
            </w:r>
            <w:r w:rsidRPr="0059553A">
              <w:rPr>
                <w:rFonts w:cs="David"/>
                <w:sz w:val="24"/>
                <w:szCs w:val="24"/>
                <w:rtl/>
              </w:rPr>
              <w:t xml:space="preserve"> מבוקשת, פוגע</w:t>
            </w:r>
            <w:r w:rsidRPr="0059553A">
              <w:rPr>
                <w:rFonts w:cs="David" w:hint="cs"/>
                <w:sz w:val="24"/>
                <w:szCs w:val="24"/>
                <w:rtl/>
              </w:rPr>
              <w:t>ת</w:t>
            </w:r>
            <w:r w:rsidRPr="0059553A">
              <w:rPr>
                <w:rFonts w:cs="David"/>
                <w:sz w:val="24"/>
                <w:szCs w:val="24"/>
                <w:rtl/>
              </w:rPr>
              <w:t xml:space="preserve"> באופן לא מידתי בזכויות הקניין של בעל השליטה בספק, אינ</w:t>
            </w:r>
            <w:r w:rsidRPr="0059553A">
              <w:rPr>
                <w:rFonts w:cs="David" w:hint="cs"/>
                <w:sz w:val="24"/>
                <w:szCs w:val="24"/>
                <w:rtl/>
              </w:rPr>
              <w:t>ה</w:t>
            </w:r>
            <w:r w:rsidRPr="0059553A">
              <w:rPr>
                <w:rFonts w:cs="David"/>
                <w:sz w:val="24"/>
                <w:szCs w:val="24"/>
                <w:rtl/>
              </w:rPr>
              <w:t xml:space="preserve"> נחו</w:t>
            </w:r>
            <w:r w:rsidRPr="0059553A">
              <w:rPr>
                <w:rFonts w:cs="David" w:hint="cs"/>
                <w:sz w:val="24"/>
                <w:szCs w:val="24"/>
                <w:rtl/>
              </w:rPr>
              <w:t xml:space="preserve">צה ואף לא ניתן ליישמה [יתכן ובעל השליטה לא יעדכן את הספק על כוונתו להעביר את </w:t>
            </w:r>
            <w:proofErr w:type="spellStart"/>
            <w:r w:rsidRPr="0059553A">
              <w:rPr>
                <w:rFonts w:cs="David" w:hint="cs"/>
                <w:sz w:val="24"/>
                <w:szCs w:val="24"/>
                <w:rtl/>
              </w:rPr>
              <w:t>כח</w:t>
            </w:r>
            <w:proofErr w:type="spellEnd"/>
            <w:r w:rsidRPr="0059553A">
              <w:rPr>
                <w:rFonts w:cs="David" w:hint="cs"/>
                <w:sz w:val="24"/>
                <w:szCs w:val="24"/>
                <w:rtl/>
              </w:rPr>
              <w:t xml:space="preserve"> ההצבעה שלו או על כוונתו להעביר את מניותיו בספק לצדדים שלישיים]. </w:t>
            </w:r>
            <w:r w:rsidRPr="0059553A">
              <w:rPr>
                <w:rFonts w:cs="David"/>
                <w:sz w:val="24"/>
                <w:szCs w:val="24"/>
                <w:rtl/>
              </w:rPr>
              <w:t>אין למשרד אינטרס לגיטימי כלשהו שמצדיק את קיומ</w:t>
            </w:r>
            <w:r w:rsidRPr="0059553A">
              <w:rPr>
                <w:rFonts w:cs="David" w:hint="cs"/>
                <w:sz w:val="24"/>
                <w:szCs w:val="24"/>
                <w:rtl/>
              </w:rPr>
              <w:t>ה.</w:t>
            </w:r>
          </w:p>
        </w:tc>
        <w:tc>
          <w:tcPr>
            <w:tcW w:w="4253" w:type="dxa"/>
          </w:tcPr>
          <w:p w14:paraId="7C5FBA6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על הספק מוטלת החובה לקבל את אישור המזמין לשינוי כאמור.</w:t>
            </w:r>
          </w:p>
        </w:tc>
      </w:tr>
      <w:tr w:rsidR="008A66F1" w:rsidRPr="0059553A" w14:paraId="7294AB76" w14:textId="77777777" w:rsidTr="008A66F1">
        <w:trPr>
          <w:trHeight w:val="673"/>
        </w:trPr>
        <w:tc>
          <w:tcPr>
            <w:tcW w:w="994" w:type="dxa"/>
          </w:tcPr>
          <w:p w14:paraId="611EAF0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12D6BE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6910D8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w:t>
            </w:r>
          </w:p>
        </w:tc>
        <w:tc>
          <w:tcPr>
            <w:tcW w:w="709" w:type="dxa"/>
          </w:tcPr>
          <w:p w14:paraId="35C1C08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6502C61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כי הפעלת איזו מהפעולות המוקנות למשרד [לביצוע במקום או לביטול ההסכם] תבוצע אך ורק לאחר מתן התראה לספק בת 21 ימים לפחות מראש ובכתב, ובתנאי שהספק לא ריפא את ההפרה הנטענת כלפיו בתוך פרק זמן זה.</w:t>
            </w:r>
          </w:p>
        </w:tc>
        <w:tc>
          <w:tcPr>
            <w:tcW w:w="4253" w:type="dxa"/>
          </w:tcPr>
          <w:p w14:paraId="3676472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2FA8D8E5" w14:textId="77777777" w:rsidTr="008A66F1">
        <w:trPr>
          <w:trHeight w:val="673"/>
        </w:trPr>
        <w:tc>
          <w:tcPr>
            <w:tcW w:w="994" w:type="dxa"/>
          </w:tcPr>
          <w:p w14:paraId="4C82B73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DBBA1A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w:t>
            </w:r>
            <w:r w:rsidRPr="0059553A">
              <w:rPr>
                <w:rFonts w:cs="David" w:hint="cs"/>
                <w:sz w:val="24"/>
                <w:szCs w:val="24"/>
                <w:rtl/>
              </w:rPr>
              <w:lastRenderedPageBreak/>
              <w:t>ההתקשרות</w:t>
            </w:r>
          </w:p>
        </w:tc>
        <w:tc>
          <w:tcPr>
            <w:tcW w:w="850" w:type="dxa"/>
          </w:tcPr>
          <w:p w14:paraId="32357A5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21.6</w:t>
            </w:r>
          </w:p>
        </w:tc>
        <w:tc>
          <w:tcPr>
            <w:tcW w:w="709" w:type="dxa"/>
          </w:tcPr>
          <w:p w14:paraId="48A3C41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4DA731D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כי בכל מקרה תינתן לספק התראה בת 21 ימים מראש ובכתב. גם במקרה של הפרה יסודית. </w:t>
            </w:r>
            <w:r w:rsidRPr="0059553A">
              <w:rPr>
                <w:rFonts w:cs="David" w:hint="cs"/>
                <w:sz w:val="24"/>
                <w:szCs w:val="24"/>
                <w:rtl/>
              </w:rPr>
              <w:lastRenderedPageBreak/>
              <w:t>אין שום הגיון או הצדקה "להפתיע" את הספק ומן הראוי לתת לספק הזדמנות הוגנת להזים את הטענות כלפיו, לרפא את ההפרה הנטענת כלפיו, או להראות למשרד כי כוונתו לביטול ההסכם בטעות יסודה [וגם דברים מעין אלה כבר קרו].</w:t>
            </w:r>
          </w:p>
        </w:tc>
        <w:tc>
          <w:tcPr>
            <w:tcW w:w="4253" w:type="dxa"/>
          </w:tcPr>
          <w:p w14:paraId="22303D3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 המזמין ינהג בשקיפות ובסבירות בהפעלת סעיף זה.</w:t>
            </w:r>
          </w:p>
        </w:tc>
      </w:tr>
      <w:tr w:rsidR="008A66F1" w:rsidRPr="0059553A" w14:paraId="45DAAE99" w14:textId="77777777" w:rsidTr="008A66F1">
        <w:trPr>
          <w:trHeight w:val="673"/>
        </w:trPr>
        <w:tc>
          <w:tcPr>
            <w:tcW w:w="994" w:type="dxa"/>
          </w:tcPr>
          <w:p w14:paraId="7B959D5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5C1C56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p w14:paraId="65BF0676" w14:textId="77777777" w:rsidR="008A66F1" w:rsidRPr="0059553A" w:rsidRDefault="008A66F1" w:rsidP="008A66F1">
            <w:pPr>
              <w:spacing w:after="0" w:line="360" w:lineRule="auto"/>
              <w:jc w:val="both"/>
              <w:rPr>
                <w:rFonts w:cs="David"/>
                <w:sz w:val="24"/>
                <w:szCs w:val="24"/>
                <w:rtl/>
              </w:rPr>
            </w:pPr>
          </w:p>
          <w:p w14:paraId="6C67DB58" w14:textId="77777777" w:rsidR="008A66F1" w:rsidRPr="0059553A" w:rsidRDefault="008A66F1" w:rsidP="008A66F1">
            <w:pPr>
              <w:spacing w:after="0" w:line="360" w:lineRule="auto"/>
              <w:jc w:val="both"/>
              <w:rPr>
                <w:rFonts w:cs="David"/>
                <w:sz w:val="24"/>
                <w:szCs w:val="24"/>
                <w:rtl/>
              </w:rPr>
            </w:pPr>
          </w:p>
          <w:p w14:paraId="6756B02F" w14:textId="77777777" w:rsidR="008A66F1" w:rsidRPr="0059553A" w:rsidRDefault="008A66F1" w:rsidP="008A66F1">
            <w:pPr>
              <w:spacing w:after="0" w:line="360" w:lineRule="auto"/>
              <w:jc w:val="both"/>
              <w:rPr>
                <w:rFonts w:cs="David"/>
                <w:sz w:val="24"/>
                <w:szCs w:val="24"/>
                <w:rtl/>
              </w:rPr>
            </w:pPr>
          </w:p>
          <w:p w14:paraId="03B1E69A" w14:textId="77777777" w:rsidR="008A66F1" w:rsidRPr="0059553A" w:rsidRDefault="008A66F1" w:rsidP="008A66F1">
            <w:pPr>
              <w:spacing w:after="0" w:line="360" w:lineRule="auto"/>
              <w:jc w:val="both"/>
              <w:rPr>
                <w:rFonts w:cs="David"/>
                <w:sz w:val="24"/>
                <w:szCs w:val="24"/>
                <w:rtl/>
              </w:rPr>
            </w:pPr>
          </w:p>
          <w:p w14:paraId="5AE84828" w14:textId="77777777" w:rsidR="008A66F1" w:rsidRPr="0059553A" w:rsidRDefault="008A66F1" w:rsidP="008A66F1">
            <w:pPr>
              <w:spacing w:after="0" w:line="360" w:lineRule="auto"/>
              <w:jc w:val="both"/>
              <w:rPr>
                <w:rFonts w:cs="David"/>
                <w:sz w:val="24"/>
                <w:szCs w:val="24"/>
                <w:rtl/>
              </w:rPr>
            </w:pPr>
          </w:p>
          <w:p w14:paraId="1C2518CD" w14:textId="77777777" w:rsidR="008A66F1" w:rsidRPr="0059553A" w:rsidRDefault="008A66F1" w:rsidP="008A66F1">
            <w:pPr>
              <w:spacing w:after="0" w:line="360" w:lineRule="auto"/>
              <w:jc w:val="both"/>
              <w:rPr>
                <w:rFonts w:cs="David"/>
                <w:sz w:val="24"/>
                <w:szCs w:val="24"/>
                <w:rtl/>
              </w:rPr>
            </w:pPr>
          </w:p>
          <w:p w14:paraId="56352406" w14:textId="77777777" w:rsidR="008A66F1" w:rsidRPr="0059553A" w:rsidRDefault="008A66F1" w:rsidP="008A66F1">
            <w:pPr>
              <w:spacing w:after="0" w:line="360" w:lineRule="auto"/>
              <w:jc w:val="both"/>
              <w:rPr>
                <w:rFonts w:cs="David"/>
                <w:sz w:val="24"/>
                <w:szCs w:val="24"/>
                <w:rtl/>
              </w:rPr>
            </w:pPr>
          </w:p>
          <w:p w14:paraId="4FB3D2D2" w14:textId="77777777" w:rsidR="008A66F1" w:rsidRPr="0059553A" w:rsidRDefault="008A66F1" w:rsidP="008A66F1">
            <w:pPr>
              <w:spacing w:after="0" w:line="360" w:lineRule="auto"/>
              <w:jc w:val="both"/>
              <w:rPr>
                <w:rFonts w:cs="David"/>
                <w:sz w:val="24"/>
                <w:szCs w:val="24"/>
                <w:rtl/>
              </w:rPr>
            </w:pPr>
          </w:p>
          <w:p w14:paraId="40AB978F" w14:textId="77777777" w:rsidR="008A66F1" w:rsidRPr="0059553A" w:rsidRDefault="008A66F1" w:rsidP="008A66F1">
            <w:pPr>
              <w:spacing w:after="0" w:line="360" w:lineRule="auto"/>
              <w:jc w:val="both"/>
              <w:rPr>
                <w:rFonts w:cs="David"/>
                <w:sz w:val="24"/>
                <w:szCs w:val="24"/>
                <w:rtl/>
              </w:rPr>
            </w:pPr>
          </w:p>
          <w:p w14:paraId="11E2178D" w14:textId="77777777" w:rsidR="008A66F1" w:rsidRPr="0059553A" w:rsidRDefault="008A66F1" w:rsidP="008A66F1">
            <w:pPr>
              <w:spacing w:after="0" w:line="360" w:lineRule="auto"/>
              <w:jc w:val="both"/>
              <w:rPr>
                <w:rFonts w:cs="David"/>
                <w:b/>
                <w:bCs/>
                <w:sz w:val="24"/>
                <w:szCs w:val="24"/>
                <w:rtl/>
              </w:rPr>
            </w:pPr>
          </w:p>
          <w:p w14:paraId="29AE4475" w14:textId="77777777" w:rsidR="008A66F1" w:rsidRPr="0059553A" w:rsidRDefault="008A66F1" w:rsidP="008A66F1">
            <w:pPr>
              <w:spacing w:after="0" w:line="360" w:lineRule="auto"/>
              <w:jc w:val="both"/>
              <w:rPr>
                <w:rFonts w:cs="David"/>
                <w:sz w:val="24"/>
                <w:szCs w:val="24"/>
                <w:rtl/>
              </w:rPr>
            </w:pPr>
          </w:p>
        </w:tc>
        <w:tc>
          <w:tcPr>
            <w:tcW w:w="850" w:type="dxa"/>
          </w:tcPr>
          <w:p w14:paraId="1D84F3E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21.7</w:t>
            </w:r>
          </w:p>
        </w:tc>
        <w:tc>
          <w:tcPr>
            <w:tcW w:w="709" w:type="dxa"/>
          </w:tcPr>
          <w:p w14:paraId="108CBB2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01F3CA44"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להסיר סעיף זה כליל. הספק ישקיע השקעות אדירות ויערך למתן השירות הנדרש [לרבות התקשרות עם עובדים איכותיים מתאימים] מתוך הנחה שבמהלך תקופת ההסכם יהיה בידו להחזיר את ההשקעות הכרוכות בהיערכות כאמור, ולהפיק רווח סביר מביצוע הפעילות. לא יתכן כי השקעות הספק ירדו לטמיון מבלי שתהיה לו האפשרות להחזיר את השקעותיו. לא יתכן שהסתמכותו הסבירה של הספק להפיק רווח כתוצאה מן ההתקשרות תושם לאל. הוראות סעיף זה חותרות תחת יסודות ההתקשרות ולא מאפשרות לספק להגיש הצעה מושכלת למכרז. יוער כי למשרד יש אפשרות לסיים את ההתקשרות במקרה של הפרה מצד הספק</w:t>
            </w:r>
            <w:r w:rsidRPr="0059553A">
              <w:rPr>
                <w:rFonts w:cs="David" w:hint="cs"/>
                <w:sz w:val="24"/>
                <w:szCs w:val="24"/>
                <w:rtl/>
              </w:rPr>
              <w:t>.</w:t>
            </w:r>
            <w:r w:rsidRPr="0059553A">
              <w:rPr>
                <w:rFonts w:cs="David"/>
                <w:sz w:val="24"/>
                <w:szCs w:val="24"/>
                <w:rtl/>
              </w:rPr>
              <w:t xml:space="preserve"> סעיף זה</w:t>
            </w:r>
            <w:r w:rsidRPr="0059553A">
              <w:rPr>
                <w:rFonts w:cs="David" w:hint="cs"/>
                <w:sz w:val="24"/>
                <w:szCs w:val="24"/>
                <w:rtl/>
              </w:rPr>
              <w:t xml:space="preserve"> א</w:t>
            </w:r>
            <w:r w:rsidRPr="0059553A">
              <w:rPr>
                <w:rFonts w:cs="David"/>
                <w:sz w:val="24"/>
                <w:szCs w:val="24"/>
                <w:rtl/>
              </w:rPr>
              <w:t>ינו משקף אפוא כל אינטרס לגיטימי של המשרד ויש להסירו.</w:t>
            </w:r>
          </w:p>
          <w:p w14:paraId="00A34E0D" w14:textId="77777777" w:rsidR="008A66F1" w:rsidRPr="0059553A" w:rsidRDefault="008A66F1" w:rsidP="008A66F1">
            <w:pPr>
              <w:spacing w:after="0" w:line="360" w:lineRule="auto"/>
              <w:jc w:val="both"/>
              <w:rPr>
                <w:rFonts w:cs="David"/>
                <w:sz w:val="24"/>
                <w:szCs w:val="24"/>
                <w:rtl/>
              </w:rPr>
            </w:pPr>
          </w:p>
          <w:p w14:paraId="13F5F6CF"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 xml:space="preserve">לספק יגרמו הוצאות ועלויות אדירות כחלק </w:t>
            </w:r>
            <w:r w:rsidRPr="0059553A">
              <w:rPr>
                <w:rFonts w:cs="David"/>
                <w:sz w:val="24"/>
                <w:szCs w:val="24"/>
                <w:rtl/>
              </w:rPr>
              <w:lastRenderedPageBreak/>
              <w:t>מהיערכותו למתן שירות על פי תנאי המכרז ולא יתכן שהמשרד ישתחרר מן החוזה בהחלטה חד צדדית וללא סיבה תוך גרימת נזקים כבדים לספק.</w:t>
            </w:r>
          </w:p>
        </w:tc>
        <w:tc>
          <w:tcPr>
            <w:tcW w:w="4253" w:type="dxa"/>
          </w:tcPr>
          <w:p w14:paraId="5E0A228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 המזמין ינהג בשקיפות ובסבירות בהפעלת סעיף זה.</w:t>
            </w:r>
            <w:r>
              <w:rPr>
                <w:rFonts w:cs="David" w:hint="cs"/>
                <w:sz w:val="24"/>
                <w:szCs w:val="24"/>
                <w:rtl/>
              </w:rPr>
              <w:t xml:space="preserve"> יובהר כי המשרד מצפה כי ההתקשרות תמשך לפחות ל 12 החודשים הראשונים.</w:t>
            </w:r>
          </w:p>
        </w:tc>
      </w:tr>
      <w:tr w:rsidR="008A66F1" w:rsidRPr="0059553A" w14:paraId="3C0A0012" w14:textId="77777777" w:rsidTr="008A66F1">
        <w:trPr>
          <w:trHeight w:val="673"/>
        </w:trPr>
        <w:tc>
          <w:tcPr>
            <w:tcW w:w="994" w:type="dxa"/>
          </w:tcPr>
          <w:p w14:paraId="7168F9A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33F305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0A2F942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21.10.1</w:t>
            </w:r>
          </w:p>
        </w:tc>
        <w:tc>
          <w:tcPr>
            <w:tcW w:w="709" w:type="dxa"/>
          </w:tcPr>
          <w:p w14:paraId="5E52E49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2D17976C"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להוסיף לסיפא הסעיף את המשפט: "...</w:t>
            </w:r>
            <w:r w:rsidRPr="0059553A">
              <w:rPr>
                <w:rFonts w:cs="David"/>
                <w:sz w:val="24"/>
                <w:szCs w:val="24"/>
                <w:rtl/>
              </w:rPr>
              <w:t>לאחר שניתנה לנותן השירותים התראה לתיקון המצב ולעמידה ב</w:t>
            </w:r>
            <w:r w:rsidRPr="0059553A">
              <w:rPr>
                <w:rFonts w:cs="David" w:hint="cs"/>
                <w:sz w:val="24"/>
                <w:szCs w:val="24"/>
                <w:rtl/>
              </w:rPr>
              <w:t>לוחות הזמנים".</w:t>
            </w:r>
          </w:p>
        </w:tc>
        <w:tc>
          <w:tcPr>
            <w:tcW w:w="4253" w:type="dxa"/>
          </w:tcPr>
          <w:p w14:paraId="7D18D0A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07D57EE5" w14:textId="77777777" w:rsidTr="008A66F1">
        <w:trPr>
          <w:trHeight w:val="673"/>
        </w:trPr>
        <w:tc>
          <w:tcPr>
            <w:tcW w:w="994" w:type="dxa"/>
          </w:tcPr>
          <w:p w14:paraId="66B1852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34F435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2D6AC8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21.10.3</w:t>
            </w:r>
          </w:p>
        </w:tc>
        <w:tc>
          <w:tcPr>
            <w:tcW w:w="709" w:type="dxa"/>
          </w:tcPr>
          <w:p w14:paraId="10A5AE0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3F122D7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להאריך את התקופה ל-90 ימים [במקום 30]. הליכים מעין אלה עלולים להימשך זמן רב.</w:t>
            </w:r>
          </w:p>
        </w:tc>
        <w:tc>
          <w:tcPr>
            <w:tcW w:w="4253" w:type="dxa"/>
          </w:tcPr>
          <w:p w14:paraId="37670FCA" w14:textId="77777777" w:rsidR="008A66F1" w:rsidRPr="0059553A" w:rsidRDefault="008A66F1" w:rsidP="008A66F1">
            <w:pPr>
              <w:spacing w:after="0" w:line="360" w:lineRule="auto"/>
              <w:jc w:val="both"/>
              <w:rPr>
                <w:rFonts w:cs="David"/>
                <w:sz w:val="24"/>
                <w:szCs w:val="24"/>
                <w:rtl/>
              </w:rPr>
            </w:pPr>
            <w:r>
              <w:rPr>
                <w:rFonts w:cs="David" w:hint="cs"/>
                <w:sz w:val="24"/>
                <w:szCs w:val="24"/>
                <w:rtl/>
              </w:rPr>
              <w:t>מקובל.</w:t>
            </w:r>
          </w:p>
        </w:tc>
      </w:tr>
      <w:tr w:rsidR="008A66F1" w:rsidRPr="0059553A" w14:paraId="7E488862" w14:textId="77777777" w:rsidTr="008A66F1">
        <w:trPr>
          <w:trHeight w:val="673"/>
        </w:trPr>
        <w:tc>
          <w:tcPr>
            <w:tcW w:w="994" w:type="dxa"/>
          </w:tcPr>
          <w:p w14:paraId="2471C7B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C08B8D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35A7CA6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21.10.4</w:t>
            </w:r>
          </w:p>
        </w:tc>
        <w:tc>
          <w:tcPr>
            <w:tcW w:w="709" w:type="dxa"/>
          </w:tcPr>
          <w:p w14:paraId="010C9109"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126</w:t>
            </w:r>
          </w:p>
        </w:tc>
        <w:tc>
          <w:tcPr>
            <w:tcW w:w="4536" w:type="dxa"/>
          </w:tcPr>
          <w:p w14:paraId="5A24C1E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להוסיף בסיפא הסעיף את המשפט: "...ואלה לא בוטלו או הוסרו בתוך 90 ימים".</w:t>
            </w:r>
          </w:p>
        </w:tc>
        <w:tc>
          <w:tcPr>
            <w:tcW w:w="4253" w:type="dxa"/>
          </w:tcPr>
          <w:p w14:paraId="4F2FF7F6" w14:textId="77777777" w:rsidR="008A66F1" w:rsidRPr="0059553A" w:rsidRDefault="008A66F1" w:rsidP="008A66F1">
            <w:pPr>
              <w:spacing w:after="0" w:line="360" w:lineRule="auto"/>
              <w:jc w:val="both"/>
              <w:rPr>
                <w:rFonts w:cs="David"/>
                <w:sz w:val="24"/>
                <w:szCs w:val="24"/>
                <w:rtl/>
              </w:rPr>
            </w:pPr>
            <w:r w:rsidRPr="005B243C">
              <w:rPr>
                <w:rFonts w:cs="David" w:hint="cs"/>
                <w:sz w:val="24"/>
                <w:szCs w:val="24"/>
                <w:rtl/>
              </w:rPr>
              <w:t>מקובל.</w:t>
            </w:r>
          </w:p>
        </w:tc>
      </w:tr>
      <w:tr w:rsidR="008A66F1" w:rsidRPr="0059553A" w14:paraId="72BFD7FD" w14:textId="77777777" w:rsidTr="008A66F1">
        <w:trPr>
          <w:trHeight w:val="673"/>
        </w:trPr>
        <w:tc>
          <w:tcPr>
            <w:tcW w:w="994" w:type="dxa"/>
          </w:tcPr>
          <w:p w14:paraId="3FA506A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8FCC92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54BC9AA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21.10.5</w:t>
            </w:r>
          </w:p>
        </w:tc>
        <w:tc>
          <w:tcPr>
            <w:tcW w:w="709" w:type="dxa"/>
          </w:tcPr>
          <w:p w14:paraId="6285E430"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126</w:t>
            </w:r>
          </w:p>
        </w:tc>
        <w:tc>
          <w:tcPr>
            <w:tcW w:w="4536" w:type="dxa"/>
          </w:tcPr>
          <w:p w14:paraId="458FF86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להאריך את התקופה ל-90 ימים [במקום 30]. הליכים מעין אלה עלולים להימשך זמן רב.</w:t>
            </w:r>
          </w:p>
        </w:tc>
        <w:tc>
          <w:tcPr>
            <w:tcW w:w="4253" w:type="dxa"/>
          </w:tcPr>
          <w:p w14:paraId="3F386D24" w14:textId="77777777" w:rsidR="008A66F1" w:rsidRPr="0059553A" w:rsidRDefault="008A66F1" w:rsidP="008A66F1">
            <w:pPr>
              <w:spacing w:after="0" w:line="360" w:lineRule="auto"/>
              <w:jc w:val="both"/>
              <w:rPr>
                <w:rFonts w:cs="David"/>
                <w:sz w:val="24"/>
                <w:szCs w:val="24"/>
                <w:rtl/>
              </w:rPr>
            </w:pPr>
            <w:r w:rsidRPr="005B243C">
              <w:rPr>
                <w:rFonts w:cs="David" w:hint="cs"/>
                <w:sz w:val="24"/>
                <w:szCs w:val="24"/>
                <w:rtl/>
              </w:rPr>
              <w:t>מקובל.</w:t>
            </w:r>
          </w:p>
        </w:tc>
      </w:tr>
      <w:tr w:rsidR="008A66F1" w:rsidRPr="0059553A" w14:paraId="118DA247" w14:textId="77777777" w:rsidTr="008A66F1">
        <w:trPr>
          <w:trHeight w:val="673"/>
        </w:trPr>
        <w:tc>
          <w:tcPr>
            <w:tcW w:w="994" w:type="dxa"/>
          </w:tcPr>
          <w:p w14:paraId="44CE03E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E78FD5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w:t>
            </w:r>
            <w:r w:rsidRPr="0059553A">
              <w:rPr>
                <w:rFonts w:cs="David" w:hint="cs"/>
                <w:sz w:val="24"/>
                <w:szCs w:val="24"/>
                <w:rtl/>
              </w:rPr>
              <w:lastRenderedPageBreak/>
              <w:t>ת</w:t>
            </w:r>
          </w:p>
        </w:tc>
        <w:tc>
          <w:tcPr>
            <w:tcW w:w="850" w:type="dxa"/>
          </w:tcPr>
          <w:p w14:paraId="729C3B4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21.10.6</w:t>
            </w:r>
          </w:p>
        </w:tc>
        <w:tc>
          <w:tcPr>
            <w:tcW w:w="709" w:type="dxa"/>
          </w:tcPr>
          <w:p w14:paraId="6E9A63CF" w14:textId="77777777" w:rsidR="008A66F1" w:rsidRPr="0059553A" w:rsidRDefault="008A66F1" w:rsidP="008A66F1">
            <w:pPr>
              <w:spacing w:after="0" w:line="360" w:lineRule="auto"/>
              <w:jc w:val="both"/>
              <w:rPr>
                <w:rFonts w:cs="David"/>
                <w:sz w:val="24"/>
                <w:szCs w:val="24"/>
              </w:rPr>
            </w:pPr>
            <w:r w:rsidRPr="0059553A">
              <w:rPr>
                <w:rFonts w:cs="David" w:hint="cs"/>
                <w:sz w:val="24"/>
                <w:szCs w:val="24"/>
                <w:rtl/>
              </w:rPr>
              <w:t>126</w:t>
            </w:r>
          </w:p>
        </w:tc>
        <w:tc>
          <w:tcPr>
            <w:tcW w:w="4536" w:type="dxa"/>
          </w:tcPr>
          <w:p w14:paraId="33F400C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למחוק את המילים: "...</w:t>
            </w:r>
            <w:r w:rsidRPr="0059553A">
              <w:rPr>
                <w:rFonts w:ascii="David" w:hAnsi="David" w:cs="David" w:hint="eastAsia"/>
                <w:sz w:val="24"/>
                <w:szCs w:val="24"/>
                <w:rtl/>
              </w:rPr>
              <w:t xml:space="preserve"> </w:t>
            </w:r>
            <w:r w:rsidRPr="0059553A">
              <w:rPr>
                <w:rFonts w:cs="David" w:hint="eastAsia"/>
                <w:i/>
                <w:iCs/>
                <w:sz w:val="24"/>
                <w:szCs w:val="24"/>
                <w:rtl/>
              </w:rPr>
              <w:t>או</w:t>
            </w:r>
            <w:r w:rsidRPr="0059553A">
              <w:rPr>
                <w:rFonts w:cs="David"/>
                <w:i/>
                <w:iCs/>
                <w:sz w:val="24"/>
                <w:szCs w:val="24"/>
                <w:rtl/>
              </w:rPr>
              <w:t xml:space="preserve"> </w:t>
            </w:r>
            <w:r w:rsidRPr="0059553A">
              <w:rPr>
                <w:rFonts w:cs="David" w:hint="eastAsia"/>
                <w:i/>
                <w:iCs/>
                <w:sz w:val="24"/>
                <w:szCs w:val="24"/>
                <w:rtl/>
              </w:rPr>
              <w:t>יוגש</w:t>
            </w:r>
            <w:r w:rsidRPr="0059553A">
              <w:rPr>
                <w:rFonts w:cs="David"/>
                <w:i/>
                <w:iCs/>
                <w:sz w:val="24"/>
                <w:szCs w:val="24"/>
                <w:rtl/>
              </w:rPr>
              <w:t xml:space="preserve"> </w:t>
            </w:r>
            <w:r w:rsidRPr="0059553A">
              <w:rPr>
                <w:rFonts w:cs="David" w:hint="eastAsia"/>
                <w:i/>
                <w:iCs/>
                <w:sz w:val="24"/>
                <w:szCs w:val="24"/>
                <w:rtl/>
              </w:rPr>
              <w:t>כנגד</w:t>
            </w:r>
            <w:r w:rsidRPr="0059553A">
              <w:rPr>
                <w:rFonts w:cs="David"/>
                <w:i/>
                <w:iCs/>
                <w:sz w:val="24"/>
                <w:szCs w:val="24"/>
                <w:rtl/>
              </w:rPr>
              <w:t xml:space="preserve"> </w:t>
            </w:r>
            <w:r w:rsidRPr="0059553A">
              <w:rPr>
                <w:rFonts w:cs="David" w:hint="eastAsia"/>
                <w:i/>
                <w:iCs/>
                <w:sz w:val="24"/>
                <w:szCs w:val="24"/>
                <w:rtl/>
              </w:rPr>
              <w:t>מי</w:t>
            </w:r>
            <w:r w:rsidRPr="0059553A">
              <w:rPr>
                <w:rFonts w:cs="David"/>
                <w:i/>
                <w:iCs/>
                <w:sz w:val="24"/>
                <w:szCs w:val="24"/>
                <w:rtl/>
              </w:rPr>
              <w:t xml:space="preserve"> </w:t>
            </w:r>
            <w:r w:rsidRPr="0059553A">
              <w:rPr>
                <w:rFonts w:cs="David" w:hint="eastAsia"/>
                <w:i/>
                <w:iCs/>
                <w:sz w:val="24"/>
                <w:szCs w:val="24"/>
                <w:rtl/>
              </w:rPr>
              <w:t>מהם</w:t>
            </w:r>
            <w:r w:rsidRPr="0059553A">
              <w:rPr>
                <w:rFonts w:cs="David"/>
                <w:i/>
                <w:iCs/>
                <w:sz w:val="24"/>
                <w:szCs w:val="24"/>
                <w:rtl/>
              </w:rPr>
              <w:t xml:space="preserve"> </w:t>
            </w:r>
            <w:r w:rsidRPr="0059553A">
              <w:rPr>
                <w:rFonts w:cs="David" w:hint="eastAsia"/>
                <w:i/>
                <w:iCs/>
                <w:sz w:val="24"/>
                <w:szCs w:val="24"/>
                <w:rtl/>
              </w:rPr>
              <w:t>כתב</w:t>
            </w:r>
            <w:r w:rsidRPr="0059553A">
              <w:rPr>
                <w:rFonts w:cs="David"/>
                <w:i/>
                <w:iCs/>
                <w:sz w:val="24"/>
                <w:szCs w:val="24"/>
                <w:rtl/>
              </w:rPr>
              <w:t xml:space="preserve"> </w:t>
            </w:r>
            <w:r w:rsidRPr="0059553A">
              <w:rPr>
                <w:rFonts w:cs="David" w:hint="eastAsia"/>
                <w:i/>
                <w:iCs/>
                <w:sz w:val="24"/>
                <w:szCs w:val="24"/>
                <w:rtl/>
              </w:rPr>
              <w:t>אישום</w:t>
            </w:r>
            <w:r w:rsidRPr="0059553A">
              <w:rPr>
                <w:rFonts w:cs="David"/>
                <w:i/>
                <w:iCs/>
                <w:sz w:val="24"/>
                <w:szCs w:val="24"/>
                <w:rtl/>
              </w:rPr>
              <w:t xml:space="preserve"> </w:t>
            </w:r>
            <w:r w:rsidRPr="0059553A">
              <w:rPr>
                <w:rFonts w:cs="David" w:hint="eastAsia"/>
                <w:i/>
                <w:iCs/>
                <w:sz w:val="24"/>
                <w:szCs w:val="24"/>
                <w:rtl/>
              </w:rPr>
              <w:t>פלילי</w:t>
            </w:r>
            <w:r w:rsidRPr="0059553A">
              <w:rPr>
                <w:rFonts w:cs="David"/>
                <w:i/>
                <w:iCs/>
                <w:sz w:val="24"/>
                <w:szCs w:val="24"/>
                <w:rtl/>
              </w:rPr>
              <w:t xml:space="preserve"> </w:t>
            </w:r>
            <w:r w:rsidRPr="0059553A">
              <w:rPr>
                <w:rFonts w:cs="David" w:hint="eastAsia"/>
                <w:i/>
                <w:iCs/>
                <w:sz w:val="24"/>
                <w:szCs w:val="24"/>
                <w:rtl/>
              </w:rPr>
              <w:t>לבית</w:t>
            </w:r>
            <w:r w:rsidRPr="0059553A">
              <w:rPr>
                <w:rFonts w:cs="David"/>
                <w:i/>
                <w:iCs/>
                <w:sz w:val="24"/>
                <w:szCs w:val="24"/>
                <w:rtl/>
              </w:rPr>
              <w:t xml:space="preserve"> </w:t>
            </w:r>
            <w:r w:rsidRPr="0059553A">
              <w:rPr>
                <w:rFonts w:cs="David" w:hint="eastAsia"/>
                <w:i/>
                <w:iCs/>
                <w:sz w:val="24"/>
                <w:szCs w:val="24"/>
                <w:rtl/>
              </w:rPr>
              <w:t>המשפט</w:t>
            </w:r>
            <w:r w:rsidRPr="0059553A">
              <w:rPr>
                <w:rFonts w:cs="David" w:hint="cs"/>
                <w:i/>
                <w:iCs/>
                <w:sz w:val="24"/>
                <w:szCs w:val="24"/>
                <w:rtl/>
              </w:rPr>
              <w:t xml:space="preserve"> </w:t>
            </w:r>
            <w:r w:rsidRPr="0059553A">
              <w:rPr>
                <w:rFonts w:cs="David"/>
                <w:i/>
                <w:iCs/>
                <w:sz w:val="24"/>
                <w:szCs w:val="24"/>
                <w:rtl/>
              </w:rPr>
              <w:t>או תפתח נגד מי מהם חקירה פלילית</w:t>
            </w:r>
            <w:r w:rsidRPr="0059553A">
              <w:rPr>
                <w:rFonts w:cs="David" w:hint="cs"/>
                <w:sz w:val="24"/>
                <w:szCs w:val="24"/>
                <w:rtl/>
              </w:rPr>
              <w:t xml:space="preserve"> ...". במקרים רבים חקירות </w:t>
            </w:r>
            <w:r w:rsidRPr="0059553A">
              <w:rPr>
                <w:rFonts w:cs="David" w:hint="cs"/>
                <w:sz w:val="24"/>
                <w:szCs w:val="24"/>
                <w:rtl/>
              </w:rPr>
              <w:lastRenderedPageBreak/>
              <w:t>פליליות מסתיימות ללא הגשת כתב אישום, ובמקרים רבים אחרים אף אם מוגש כתב אישום הרי שהוא מסתיים בזיכוי. אין כל הצדקה לסיים את ההסכם ולפגוע בספק על סמך הליכים שעשויים להסתיים בלא כלום.</w:t>
            </w:r>
          </w:p>
        </w:tc>
        <w:tc>
          <w:tcPr>
            <w:tcW w:w="4253" w:type="dxa"/>
          </w:tcPr>
          <w:p w14:paraId="32CD85A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 המזמין ינהג בשקיפות ובסבירות בהפעלת סעיף זה.</w:t>
            </w:r>
          </w:p>
        </w:tc>
      </w:tr>
      <w:tr w:rsidR="008A66F1" w:rsidRPr="0059553A" w14:paraId="2859406A" w14:textId="77777777" w:rsidTr="008A66F1">
        <w:trPr>
          <w:trHeight w:val="673"/>
        </w:trPr>
        <w:tc>
          <w:tcPr>
            <w:tcW w:w="994" w:type="dxa"/>
          </w:tcPr>
          <w:p w14:paraId="0197374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12FEB6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4666444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21.11</w:t>
            </w:r>
          </w:p>
        </w:tc>
        <w:tc>
          <w:tcPr>
            <w:tcW w:w="709" w:type="dxa"/>
          </w:tcPr>
          <w:p w14:paraId="5C5735A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126</w:t>
            </w:r>
          </w:p>
        </w:tc>
        <w:tc>
          <w:tcPr>
            <w:tcW w:w="4536" w:type="dxa"/>
          </w:tcPr>
          <w:p w14:paraId="18B2D4B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כי גם במקרה כזה תינתן לספק התראה מוקדמת בכתב וראה הנימוקים המפורטים </w:t>
            </w:r>
            <w:proofErr w:type="spellStart"/>
            <w:r w:rsidRPr="0059553A">
              <w:rPr>
                <w:rFonts w:cs="David" w:hint="cs"/>
                <w:sz w:val="24"/>
                <w:szCs w:val="24"/>
                <w:rtl/>
              </w:rPr>
              <w:t>בענין</w:t>
            </w:r>
            <w:proofErr w:type="spellEnd"/>
            <w:r w:rsidRPr="0059553A">
              <w:rPr>
                <w:rFonts w:cs="David" w:hint="cs"/>
                <w:sz w:val="24"/>
                <w:szCs w:val="24"/>
                <w:rtl/>
              </w:rPr>
              <w:t xml:space="preserve"> זה בשאלה המתייחסת לסעיף 21.6 לעיל.</w:t>
            </w:r>
          </w:p>
        </w:tc>
        <w:tc>
          <w:tcPr>
            <w:tcW w:w="4253" w:type="dxa"/>
          </w:tcPr>
          <w:p w14:paraId="1F98148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0A74A7B8" w14:textId="77777777" w:rsidTr="008A66F1">
        <w:trPr>
          <w:trHeight w:val="673"/>
        </w:trPr>
        <w:tc>
          <w:tcPr>
            <w:tcW w:w="994" w:type="dxa"/>
          </w:tcPr>
          <w:p w14:paraId="0308D82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559527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4EBD9A9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22.7</w:t>
            </w:r>
          </w:p>
        </w:tc>
        <w:tc>
          <w:tcPr>
            <w:tcW w:w="709" w:type="dxa"/>
          </w:tcPr>
          <w:p w14:paraId="5ADF766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128</w:t>
            </w:r>
          </w:p>
        </w:tc>
        <w:tc>
          <w:tcPr>
            <w:tcW w:w="4536" w:type="dxa"/>
          </w:tcPr>
          <w:p w14:paraId="49CE156C" w14:textId="77777777" w:rsidR="008A66F1" w:rsidRPr="0059553A" w:rsidRDefault="008A66F1" w:rsidP="008A66F1">
            <w:pPr>
              <w:spacing w:after="0" w:line="360" w:lineRule="auto"/>
              <w:jc w:val="both"/>
              <w:rPr>
                <w:rFonts w:cs="David"/>
                <w:sz w:val="24"/>
                <w:szCs w:val="24"/>
                <w:rtl/>
              </w:rPr>
            </w:pPr>
            <w:r w:rsidRPr="0059553A">
              <w:rPr>
                <w:rFonts w:asciiTheme="minorBidi" w:hAnsiTheme="minorBidi" w:cs="David" w:hint="cs"/>
                <w:sz w:val="24"/>
                <w:szCs w:val="24"/>
                <w:rtl/>
              </w:rPr>
              <w:t>נבקש להבהיר כי חילוט הערבות יהיה במקרה של ביטולו של ההסכם כדין על ידי המשרד, ורק לאחר קיום זכות הטיעון הנקובה בסעיף. כמו כן נבקש להאריך את משך הזמן ל- 30 ימים [במקום 3 ימים]. לא ברור מדוע יש להיחפז ו/או לקצוב לוחות זמנים כה צפופים. במיוחד כשעל הכף מונחת התקשרות בעלת היקף עצום עם השלכות כלכליות אדירות.</w:t>
            </w:r>
          </w:p>
        </w:tc>
        <w:tc>
          <w:tcPr>
            <w:tcW w:w="4253" w:type="dxa"/>
          </w:tcPr>
          <w:p w14:paraId="0218BF6F" w14:textId="77777777" w:rsidR="008A66F1" w:rsidRPr="0059553A" w:rsidRDefault="008A66F1" w:rsidP="008A66F1">
            <w:pPr>
              <w:spacing w:after="0" w:line="360" w:lineRule="auto"/>
              <w:jc w:val="both"/>
              <w:rPr>
                <w:rFonts w:asciiTheme="minorBidi" w:hAnsiTheme="minorBidi"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232DB9E8" w14:textId="77777777" w:rsidTr="008A66F1">
        <w:trPr>
          <w:trHeight w:val="673"/>
        </w:trPr>
        <w:tc>
          <w:tcPr>
            <w:tcW w:w="994" w:type="dxa"/>
          </w:tcPr>
          <w:p w14:paraId="3852FFA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325C6C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3B46ADA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22.8</w:t>
            </w:r>
          </w:p>
        </w:tc>
        <w:tc>
          <w:tcPr>
            <w:tcW w:w="709" w:type="dxa"/>
          </w:tcPr>
          <w:p w14:paraId="2180F42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128</w:t>
            </w:r>
          </w:p>
        </w:tc>
        <w:tc>
          <w:tcPr>
            <w:tcW w:w="4536" w:type="dxa"/>
          </w:tcPr>
          <w:p w14:paraId="6B243CA2" w14:textId="77777777" w:rsidR="008A66F1" w:rsidRPr="0059553A" w:rsidRDefault="008A66F1" w:rsidP="008A66F1">
            <w:pPr>
              <w:spacing w:after="0" w:line="360" w:lineRule="auto"/>
              <w:jc w:val="both"/>
              <w:rPr>
                <w:rFonts w:cs="David"/>
                <w:sz w:val="24"/>
                <w:szCs w:val="24"/>
                <w:rtl/>
              </w:rPr>
            </w:pPr>
            <w:r w:rsidRPr="0059553A">
              <w:rPr>
                <w:rFonts w:asciiTheme="minorBidi" w:hAnsiTheme="minorBidi" w:cs="David" w:hint="cs"/>
                <w:sz w:val="24"/>
                <w:szCs w:val="24"/>
                <w:rtl/>
              </w:rPr>
              <w:t>נבקש להאריך את משך הזמן ל- 30 ימים [במקום 3 ימים]</w:t>
            </w:r>
            <w:r w:rsidRPr="0059553A">
              <w:rPr>
                <w:rFonts w:cs="David" w:hint="cs"/>
                <w:sz w:val="24"/>
                <w:szCs w:val="24"/>
                <w:rtl/>
              </w:rPr>
              <w:t>. ראה ההנמקה לעיל.</w:t>
            </w:r>
          </w:p>
        </w:tc>
        <w:tc>
          <w:tcPr>
            <w:tcW w:w="4253" w:type="dxa"/>
          </w:tcPr>
          <w:p w14:paraId="68370E55" w14:textId="77777777" w:rsidR="008A66F1" w:rsidRPr="0059553A" w:rsidRDefault="008A66F1" w:rsidP="008A66F1">
            <w:pPr>
              <w:spacing w:after="0" w:line="360" w:lineRule="auto"/>
              <w:jc w:val="both"/>
              <w:rPr>
                <w:rFonts w:asciiTheme="minorBidi" w:hAnsiTheme="minorBidi" w:cs="David"/>
                <w:sz w:val="24"/>
                <w:szCs w:val="24"/>
                <w:rtl/>
              </w:rPr>
            </w:pPr>
            <w:r w:rsidRPr="0059553A">
              <w:rPr>
                <w:rFonts w:cs="David" w:hint="cs"/>
                <w:sz w:val="24"/>
                <w:szCs w:val="24"/>
                <w:rtl/>
              </w:rPr>
              <w:t xml:space="preserve">אין שינוי במסמכי המכרז. </w:t>
            </w:r>
          </w:p>
        </w:tc>
      </w:tr>
      <w:tr w:rsidR="008A66F1" w:rsidRPr="0059553A" w14:paraId="320C4CBA" w14:textId="77777777" w:rsidTr="008A66F1">
        <w:trPr>
          <w:trHeight w:val="673"/>
        </w:trPr>
        <w:tc>
          <w:tcPr>
            <w:tcW w:w="994" w:type="dxa"/>
          </w:tcPr>
          <w:p w14:paraId="2C41C9C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2E5CE1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w:t>
            </w:r>
            <w:r w:rsidRPr="0059553A">
              <w:rPr>
                <w:rFonts w:cs="David" w:hint="cs"/>
                <w:sz w:val="24"/>
                <w:szCs w:val="24"/>
                <w:rtl/>
              </w:rPr>
              <w:lastRenderedPageBreak/>
              <w:t>הסכם ההתקשרות</w:t>
            </w:r>
          </w:p>
        </w:tc>
        <w:tc>
          <w:tcPr>
            <w:tcW w:w="850" w:type="dxa"/>
          </w:tcPr>
          <w:p w14:paraId="75207EE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22.10</w:t>
            </w:r>
          </w:p>
        </w:tc>
        <w:tc>
          <w:tcPr>
            <w:tcW w:w="709" w:type="dxa"/>
          </w:tcPr>
          <w:p w14:paraId="7AB069D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128</w:t>
            </w:r>
          </w:p>
        </w:tc>
        <w:tc>
          <w:tcPr>
            <w:tcW w:w="4536" w:type="dxa"/>
          </w:tcPr>
          <w:p w14:paraId="5CD9FAF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למחוק הסעיף. אין כל קשר בין גובה הפיצוי </w:t>
            </w:r>
            <w:r w:rsidRPr="0059553A">
              <w:rPr>
                <w:rFonts w:cs="David" w:hint="cs"/>
                <w:sz w:val="24"/>
                <w:szCs w:val="24"/>
                <w:rtl/>
              </w:rPr>
              <w:lastRenderedPageBreak/>
              <w:t xml:space="preserve">המוסכם לבין גובה הנזק שנשקף למשרד כתוצאה מהפרה ספציפית, שכרגע אינה ידועה, של איזו מהוראות ההסכם. יש הבדל עצום, למשל, בין איחור בביצוע התחייבות אחת על ידי הספק,  לבין פגיעה בזכויות קנין של צד ג' על ידי הספק, לבין הרשעת מנהל של הספק בעבירה לפי חוקי העבודה, או לבין הטלת צו עיקול על נכסי הספק. אין ולא יכול להחיות שום ספק שבכל מקרה ומקרה יהיה נזק אחר בגובה שונה ולא ניתן להטיל בגין כולם פיצוי מוסכם בגובה זהה.  </w:t>
            </w:r>
          </w:p>
        </w:tc>
        <w:tc>
          <w:tcPr>
            <w:tcW w:w="4253" w:type="dxa"/>
          </w:tcPr>
          <w:p w14:paraId="317D6158"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 xml:space="preserve">אין שינוי במסמכי המכרז. </w:t>
            </w:r>
          </w:p>
        </w:tc>
      </w:tr>
      <w:tr w:rsidR="008A66F1" w:rsidRPr="0059553A" w14:paraId="77223A4F" w14:textId="77777777" w:rsidTr="008A66F1">
        <w:trPr>
          <w:trHeight w:val="673"/>
        </w:trPr>
        <w:tc>
          <w:tcPr>
            <w:tcW w:w="994" w:type="dxa"/>
          </w:tcPr>
          <w:p w14:paraId="1CE85AA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8EAA5C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ההתקשרות</w:t>
            </w:r>
          </w:p>
        </w:tc>
        <w:tc>
          <w:tcPr>
            <w:tcW w:w="850" w:type="dxa"/>
          </w:tcPr>
          <w:p w14:paraId="7CE615A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23.3</w:t>
            </w:r>
          </w:p>
        </w:tc>
        <w:tc>
          <w:tcPr>
            <w:tcW w:w="709" w:type="dxa"/>
          </w:tcPr>
          <w:p w14:paraId="21D9DCD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129</w:t>
            </w:r>
          </w:p>
        </w:tc>
        <w:tc>
          <w:tcPr>
            <w:tcW w:w="4536" w:type="dxa"/>
          </w:tcPr>
          <w:p w14:paraId="3DFA2C40"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להסיר סעיף זה כליל. אין כל קשר בין מבנה הבעלות בספק לבין התחייבויותיו [וזכויותיו] על פי ההסכם. ה</w:t>
            </w:r>
            <w:r w:rsidRPr="0059553A">
              <w:rPr>
                <w:rFonts w:cs="David" w:hint="cs"/>
                <w:sz w:val="24"/>
                <w:szCs w:val="24"/>
                <w:rtl/>
              </w:rPr>
              <w:t xml:space="preserve">הוראה </w:t>
            </w:r>
            <w:r w:rsidRPr="0059553A">
              <w:rPr>
                <w:rFonts w:cs="David"/>
                <w:sz w:val="24"/>
                <w:szCs w:val="24"/>
                <w:rtl/>
              </w:rPr>
              <w:t>הקבוע</w:t>
            </w:r>
            <w:r w:rsidRPr="0059553A">
              <w:rPr>
                <w:rFonts w:cs="David" w:hint="cs"/>
                <w:sz w:val="24"/>
                <w:szCs w:val="24"/>
                <w:rtl/>
              </w:rPr>
              <w:t>ה</w:t>
            </w:r>
            <w:r w:rsidRPr="0059553A">
              <w:rPr>
                <w:rFonts w:cs="David"/>
                <w:sz w:val="24"/>
                <w:szCs w:val="24"/>
                <w:rtl/>
              </w:rPr>
              <w:t xml:space="preserve"> בסעיף זה, שהסרת</w:t>
            </w:r>
            <w:r w:rsidRPr="0059553A">
              <w:rPr>
                <w:rFonts w:cs="David" w:hint="cs"/>
                <w:sz w:val="24"/>
                <w:szCs w:val="24"/>
                <w:rtl/>
              </w:rPr>
              <w:t>ה</w:t>
            </w:r>
            <w:r w:rsidRPr="0059553A">
              <w:rPr>
                <w:rFonts w:cs="David"/>
                <w:sz w:val="24"/>
                <w:szCs w:val="24"/>
                <w:rtl/>
              </w:rPr>
              <w:t xml:space="preserve"> מבוקשת, פוגע</w:t>
            </w:r>
            <w:r w:rsidRPr="0059553A">
              <w:rPr>
                <w:rFonts w:cs="David" w:hint="cs"/>
                <w:sz w:val="24"/>
                <w:szCs w:val="24"/>
                <w:rtl/>
              </w:rPr>
              <w:t>ת</w:t>
            </w:r>
            <w:r w:rsidRPr="0059553A">
              <w:rPr>
                <w:rFonts w:cs="David"/>
                <w:sz w:val="24"/>
                <w:szCs w:val="24"/>
                <w:rtl/>
              </w:rPr>
              <w:t xml:space="preserve"> באופן לא מידתי בזכויות הקניין של בעל השליטה בספק, אינ</w:t>
            </w:r>
            <w:r w:rsidRPr="0059553A">
              <w:rPr>
                <w:rFonts w:cs="David" w:hint="cs"/>
                <w:sz w:val="24"/>
                <w:szCs w:val="24"/>
                <w:rtl/>
              </w:rPr>
              <w:t>ה</w:t>
            </w:r>
            <w:r w:rsidRPr="0059553A">
              <w:rPr>
                <w:rFonts w:cs="David"/>
                <w:sz w:val="24"/>
                <w:szCs w:val="24"/>
                <w:rtl/>
              </w:rPr>
              <w:t xml:space="preserve"> נחו</w:t>
            </w:r>
            <w:r w:rsidRPr="0059553A">
              <w:rPr>
                <w:rFonts w:cs="David" w:hint="cs"/>
                <w:sz w:val="24"/>
                <w:szCs w:val="24"/>
                <w:rtl/>
              </w:rPr>
              <w:t xml:space="preserve">צה ואף לא ניתן ליישמה [יתכן ובעל השליטה לא יעדכן את הספק על כוונתו להעביר את מניותיו בספק לצדדים שלישיים]. </w:t>
            </w:r>
            <w:r w:rsidRPr="0059553A">
              <w:rPr>
                <w:rFonts w:cs="David"/>
                <w:sz w:val="24"/>
                <w:szCs w:val="24"/>
                <w:rtl/>
              </w:rPr>
              <w:t>אין למשרד אינטרס לגיטימי כלשהו שמצדיק את קיומ</w:t>
            </w:r>
            <w:r w:rsidRPr="0059553A">
              <w:rPr>
                <w:rFonts w:cs="David" w:hint="cs"/>
                <w:sz w:val="24"/>
                <w:szCs w:val="24"/>
                <w:rtl/>
              </w:rPr>
              <w:t>ה.</w:t>
            </w:r>
          </w:p>
        </w:tc>
        <w:tc>
          <w:tcPr>
            <w:tcW w:w="4253" w:type="dxa"/>
          </w:tcPr>
          <w:p w14:paraId="41806EA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אין שינוי במסמכי המכרז. </w:t>
            </w:r>
          </w:p>
        </w:tc>
      </w:tr>
      <w:tr w:rsidR="008A66F1" w:rsidRPr="0059553A" w14:paraId="444449CC" w14:textId="77777777" w:rsidTr="008A66F1">
        <w:trPr>
          <w:trHeight w:val="673"/>
        </w:trPr>
        <w:tc>
          <w:tcPr>
            <w:tcW w:w="994" w:type="dxa"/>
          </w:tcPr>
          <w:p w14:paraId="7723DEA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620E94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 </w:t>
            </w:r>
            <w:r w:rsidRPr="0059553A">
              <w:rPr>
                <w:rFonts w:cs="David"/>
                <w:sz w:val="24"/>
                <w:szCs w:val="24"/>
                <w:rtl/>
              </w:rPr>
              <w:t>–</w:t>
            </w:r>
            <w:r w:rsidRPr="0059553A">
              <w:rPr>
                <w:rFonts w:cs="David" w:hint="cs"/>
                <w:sz w:val="24"/>
                <w:szCs w:val="24"/>
                <w:rtl/>
              </w:rPr>
              <w:t xml:space="preserve"> הסכם ההתקשרו</w:t>
            </w:r>
            <w:r w:rsidRPr="0059553A">
              <w:rPr>
                <w:rFonts w:cs="David" w:hint="cs"/>
                <w:sz w:val="24"/>
                <w:szCs w:val="24"/>
                <w:rtl/>
              </w:rPr>
              <w:lastRenderedPageBreak/>
              <w:t>ת</w:t>
            </w:r>
          </w:p>
        </w:tc>
        <w:tc>
          <w:tcPr>
            <w:tcW w:w="850" w:type="dxa"/>
          </w:tcPr>
          <w:p w14:paraId="27A34A4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24.1</w:t>
            </w:r>
          </w:p>
        </w:tc>
        <w:tc>
          <w:tcPr>
            <w:tcW w:w="709" w:type="dxa"/>
          </w:tcPr>
          <w:p w14:paraId="3E663434"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129</w:t>
            </w:r>
          </w:p>
        </w:tc>
        <w:tc>
          <w:tcPr>
            <w:tcW w:w="4536" w:type="dxa"/>
          </w:tcPr>
          <w:p w14:paraId="71ED8CA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למחוק הסעיף בכללותו. הטלת פיצוי מוסכם בהתקשרות נמשכת מסוג זה אינה ראויה, אינה מידתית ואף אינה עולה בקנה אחד עם עקרונות </w:t>
            </w:r>
            <w:r w:rsidRPr="0059553A">
              <w:rPr>
                <w:rFonts w:cs="David" w:hint="cs"/>
                <w:sz w:val="24"/>
                <w:szCs w:val="24"/>
                <w:rtl/>
              </w:rPr>
              <w:lastRenderedPageBreak/>
              <w:t>המשפט המנהלי. יש למשרד תרופות רבות הן על פי ההסכם והן על פי דין, ואין כל הצדקה לחייב את הספק 'לרשום שיק פתוח' ע"ס של 100,000 ₪ כפיצוי מוסכם ללא הוכחת נזק. ברי כי המדינה לא תשתמש בכוחה העודף במכרז זה כדי לקבוע בו תנאים דרקוניים חד צדדיים ולא הוגנים.</w:t>
            </w:r>
          </w:p>
          <w:p w14:paraId="4138B8E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לחילופין יש להפחית את גובה הפיצוי המוסכם ללא יותר מאשר _________.  </w:t>
            </w:r>
          </w:p>
        </w:tc>
        <w:tc>
          <w:tcPr>
            <w:tcW w:w="4253" w:type="dxa"/>
          </w:tcPr>
          <w:p w14:paraId="3819790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אין שינוי במסמכי המכרז. המזמין ינהג בשקיפות ובסבירות בהפעלת סעיף זה.</w:t>
            </w:r>
          </w:p>
        </w:tc>
      </w:tr>
      <w:tr w:rsidR="008A66F1" w:rsidRPr="0059553A" w14:paraId="624FF4DA" w14:textId="77777777" w:rsidTr="008A66F1">
        <w:trPr>
          <w:trHeight w:val="673"/>
        </w:trPr>
        <w:tc>
          <w:tcPr>
            <w:tcW w:w="994" w:type="dxa"/>
          </w:tcPr>
          <w:p w14:paraId="0ACFEB8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58C754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ג'1 </w:t>
            </w:r>
            <w:r w:rsidRPr="0059553A">
              <w:rPr>
                <w:rFonts w:cs="David"/>
                <w:sz w:val="24"/>
                <w:szCs w:val="24"/>
                <w:rtl/>
              </w:rPr>
              <w:t>–</w:t>
            </w:r>
            <w:r w:rsidRPr="0059553A">
              <w:rPr>
                <w:rFonts w:cs="David" w:hint="cs"/>
                <w:sz w:val="24"/>
                <w:szCs w:val="24"/>
                <w:rtl/>
              </w:rPr>
              <w:t xml:space="preserve"> הצהרה על שמירת סודיות [חברה]</w:t>
            </w:r>
          </w:p>
        </w:tc>
        <w:tc>
          <w:tcPr>
            <w:tcW w:w="850" w:type="dxa"/>
          </w:tcPr>
          <w:p w14:paraId="587B5A8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כללי</w:t>
            </w:r>
          </w:p>
        </w:tc>
        <w:tc>
          <w:tcPr>
            <w:tcW w:w="709" w:type="dxa"/>
          </w:tcPr>
          <w:p w14:paraId="0F4D39C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132</w:t>
            </w:r>
          </w:p>
        </w:tc>
        <w:tc>
          <w:tcPr>
            <w:tcW w:w="4536" w:type="dxa"/>
          </w:tcPr>
          <w:p w14:paraId="20AD3785"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כי מידע סודי לא יכלול (1) מידע שהיה בידיעת הספק לפני תחילתו של ההסכם, (2) מידע שהפך לנחלת הכלל שלא באשמת הספק, (3) מידע שהגיע לספק מצד שלישי שלא תוך הפרת חובת סודיות, ו- (4) מידע שגילויו נדרש על ידי רשות מוסמכת על פי דין.</w:t>
            </w:r>
          </w:p>
        </w:tc>
        <w:tc>
          <w:tcPr>
            <w:tcW w:w="4253" w:type="dxa"/>
          </w:tcPr>
          <w:p w14:paraId="3037A8B5" w14:textId="77777777" w:rsidR="008A66F1" w:rsidRPr="0059553A" w:rsidRDefault="008A66F1" w:rsidP="008A66F1">
            <w:pPr>
              <w:spacing w:after="0" w:line="360" w:lineRule="auto"/>
              <w:jc w:val="both"/>
              <w:rPr>
                <w:rFonts w:cs="David"/>
                <w:sz w:val="24"/>
                <w:szCs w:val="24"/>
                <w:rtl/>
              </w:rPr>
            </w:pPr>
            <w:r w:rsidRPr="003E3786">
              <w:rPr>
                <w:rFonts w:cs="David" w:hint="cs"/>
                <w:sz w:val="24"/>
                <w:szCs w:val="24"/>
                <w:rtl/>
              </w:rPr>
              <w:t>מקובל.</w:t>
            </w:r>
          </w:p>
        </w:tc>
      </w:tr>
      <w:tr w:rsidR="008A66F1" w:rsidRPr="0059553A" w14:paraId="6A04FA5F" w14:textId="77777777" w:rsidTr="008A66F1">
        <w:trPr>
          <w:trHeight w:val="673"/>
        </w:trPr>
        <w:tc>
          <w:tcPr>
            <w:tcW w:w="994" w:type="dxa"/>
          </w:tcPr>
          <w:p w14:paraId="30714BE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578B3C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ג'2 </w:t>
            </w:r>
            <w:r w:rsidRPr="0059553A">
              <w:rPr>
                <w:rFonts w:cs="David"/>
                <w:sz w:val="24"/>
                <w:szCs w:val="24"/>
                <w:rtl/>
              </w:rPr>
              <w:t>–</w:t>
            </w:r>
            <w:r w:rsidRPr="0059553A">
              <w:rPr>
                <w:rFonts w:cs="David" w:hint="cs"/>
                <w:sz w:val="24"/>
                <w:szCs w:val="24"/>
                <w:rtl/>
              </w:rPr>
              <w:t xml:space="preserve"> הצהרה על שמירת סודיות [עובד]</w:t>
            </w:r>
          </w:p>
        </w:tc>
        <w:tc>
          <w:tcPr>
            <w:tcW w:w="850" w:type="dxa"/>
          </w:tcPr>
          <w:p w14:paraId="0296C11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כללי</w:t>
            </w:r>
          </w:p>
        </w:tc>
        <w:tc>
          <w:tcPr>
            <w:tcW w:w="709" w:type="dxa"/>
          </w:tcPr>
          <w:p w14:paraId="6C7ABF0F"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133</w:t>
            </w:r>
          </w:p>
        </w:tc>
        <w:tc>
          <w:tcPr>
            <w:tcW w:w="4536" w:type="dxa"/>
          </w:tcPr>
          <w:p w14:paraId="3C00A0A2" w14:textId="77777777" w:rsidR="008A66F1" w:rsidRPr="0059553A" w:rsidRDefault="008A66F1" w:rsidP="008A66F1">
            <w:pPr>
              <w:spacing w:after="0" w:line="360" w:lineRule="auto"/>
              <w:jc w:val="both"/>
              <w:rPr>
                <w:rFonts w:cs="David"/>
                <w:sz w:val="24"/>
                <w:szCs w:val="24"/>
                <w:rtl/>
              </w:rPr>
            </w:pPr>
            <w:r w:rsidRPr="0059553A">
              <w:rPr>
                <w:rFonts w:cs="David"/>
                <w:sz w:val="24"/>
                <w:szCs w:val="24"/>
                <w:rtl/>
              </w:rPr>
              <w:t>נבקש כי מידע סודי לא יכלול (1) מידע שהיה בידיעת הספק לפני תחילתו של ההסכם, (2) מידע שהפך לנחלת הכלל שלא באשמת הספק, (3) מידע שהגיע לספק מצד שלישי שלא תוך הפרת חובת סודיות, ו- (4) מידע שגילויו נדרש על ידי רשות מוסמכת על פי דין.</w:t>
            </w:r>
          </w:p>
        </w:tc>
        <w:tc>
          <w:tcPr>
            <w:tcW w:w="4253" w:type="dxa"/>
          </w:tcPr>
          <w:p w14:paraId="7F1F2CC2" w14:textId="77777777" w:rsidR="008A66F1" w:rsidRPr="0059553A" w:rsidRDefault="008A66F1" w:rsidP="008A66F1">
            <w:pPr>
              <w:spacing w:after="0" w:line="360" w:lineRule="auto"/>
              <w:jc w:val="both"/>
              <w:rPr>
                <w:rFonts w:cs="David"/>
                <w:sz w:val="24"/>
                <w:szCs w:val="24"/>
                <w:rtl/>
              </w:rPr>
            </w:pPr>
            <w:r w:rsidRPr="003E3786">
              <w:rPr>
                <w:rFonts w:cs="David" w:hint="cs"/>
                <w:sz w:val="24"/>
                <w:szCs w:val="24"/>
                <w:rtl/>
              </w:rPr>
              <w:t>מקובל.</w:t>
            </w:r>
          </w:p>
        </w:tc>
      </w:tr>
      <w:tr w:rsidR="008A66F1" w:rsidRPr="0059553A" w14:paraId="5E9655B8" w14:textId="77777777" w:rsidTr="008A66F1">
        <w:trPr>
          <w:trHeight w:val="673"/>
        </w:trPr>
        <w:tc>
          <w:tcPr>
            <w:tcW w:w="994" w:type="dxa"/>
          </w:tcPr>
          <w:p w14:paraId="5C05FDE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CEB711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ג'3 </w:t>
            </w:r>
            <w:r w:rsidRPr="0059553A">
              <w:rPr>
                <w:rFonts w:cs="David"/>
                <w:sz w:val="24"/>
                <w:szCs w:val="24"/>
                <w:rtl/>
              </w:rPr>
              <w:t>–</w:t>
            </w:r>
            <w:r w:rsidRPr="0059553A">
              <w:rPr>
                <w:rFonts w:cs="David" w:hint="cs"/>
                <w:sz w:val="24"/>
                <w:szCs w:val="24"/>
                <w:rtl/>
              </w:rPr>
              <w:t xml:space="preserve"> ערבות </w:t>
            </w:r>
            <w:r w:rsidRPr="0059553A">
              <w:rPr>
                <w:rFonts w:cs="David" w:hint="cs"/>
                <w:sz w:val="24"/>
                <w:szCs w:val="24"/>
                <w:rtl/>
              </w:rPr>
              <w:lastRenderedPageBreak/>
              <w:t>ביצוע</w:t>
            </w:r>
          </w:p>
        </w:tc>
        <w:tc>
          <w:tcPr>
            <w:tcW w:w="850" w:type="dxa"/>
          </w:tcPr>
          <w:p w14:paraId="1F5F8E0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כללי</w:t>
            </w:r>
          </w:p>
        </w:tc>
        <w:tc>
          <w:tcPr>
            <w:tcW w:w="709" w:type="dxa"/>
          </w:tcPr>
          <w:p w14:paraId="2FD94FD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136</w:t>
            </w:r>
          </w:p>
        </w:tc>
        <w:tc>
          <w:tcPr>
            <w:tcW w:w="4536" w:type="dxa"/>
          </w:tcPr>
          <w:p w14:paraId="3ED8605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למחוק את המילים: "...</w:t>
            </w:r>
            <w:r w:rsidRPr="0059553A">
              <w:rPr>
                <w:rFonts w:cs="David"/>
                <w:i/>
                <w:iCs/>
                <w:sz w:val="24"/>
                <w:szCs w:val="24"/>
                <w:rtl/>
              </w:rPr>
              <w:t>או לדרוש תחילה את סילוק הסכום האמור מאת החייב</w:t>
            </w:r>
            <w:r w:rsidRPr="0059553A">
              <w:rPr>
                <w:rFonts w:cs="David" w:hint="cs"/>
                <w:sz w:val="24"/>
                <w:szCs w:val="24"/>
                <w:rtl/>
              </w:rPr>
              <w:t xml:space="preserve">" העומדות בניגוד </w:t>
            </w:r>
            <w:r w:rsidRPr="0059553A">
              <w:rPr>
                <w:rFonts w:cs="David" w:hint="cs"/>
                <w:sz w:val="24"/>
                <w:szCs w:val="24"/>
                <w:rtl/>
              </w:rPr>
              <w:lastRenderedPageBreak/>
              <w:t>להתחייבות המשרד על פי ההסכם לתת לספק זכות טיעון בכל מקרה של כוונה לממש את הערבות [ראה את סעיף 22.7 להסכם].</w:t>
            </w:r>
          </w:p>
        </w:tc>
        <w:tc>
          <w:tcPr>
            <w:tcW w:w="4253" w:type="dxa"/>
          </w:tcPr>
          <w:p w14:paraId="0DF3D74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lastRenderedPageBreak/>
              <w:t xml:space="preserve">אין שינוי במסמכי המכרז. </w:t>
            </w:r>
          </w:p>
        </w:tc>
      </w:tr>
      <w:tr w:rsidR="008A66F1" w:rsidRPr="0059553A" w14:paraId="2DCDD8D9" w14:textId="77777777" w:rsidTr="008A66F1">
        <w:trPr>
          <w:trHeight w:val="673"/>
        </w:trPr>
        <w:tc>
          <w:tcPr>
            <w:tcW w:w="994" w:type="dxa"/>
          </w:tcPr>
          <w:p w14:paraId="4863640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8009DB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ג'3 </w:t>
            </w:r>
            <w:r w:rsidRPr="0059553A">
              <w:rPr>
                <w:rFonts w:cs="David"/>
                <w:sz w:val="24"/>
                <w:szCs w:val="24"/>
                <w:rtl/>
              </w:rPr>
              <w:t>–</w:t>
            </w:r>
            <w:r w:rsidRPr="0059553A">
              <w:rPr>
                <w:rFonts w:cs="David" w:hint="cs"/>
                <w:sz w:val="24"/>
                <w:szCs w:val="24"/>
                <w:rtl/>
              </w:rPr>
              <w:t xml:space="preserve"> ערבות ביצוע</w:t>
            </w:r>
          </w:p>
        </w:tc>
        <w:tc>
          <w:tcPr>
            <w:tcW w:w="850" w:type="dxa"/>
          </w:tcPr>
          <w:p w14:paraId="3AAF01B2"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כללי</w:t>
            </w:r>
          </w:p>
        </w:tc>
        <w:tc>
          <w:tcPr>
            <w:tcW w:w="709" w:type="dxa"/>
          </w:tcPr>
          <w:p w14:paraId="66E0D47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136</w:t>
            </w:r>
          </w:p>
        </w:tc>
        <w:tc>
          <w:tcPr>
            <w:tcW w:w="4536" w:type="dxa"/>
          </w:tcPr>
          <w:p w14:paraId="5A42D787"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נבקש להבהיר כי מימושה של הערבות תהיה אך ורק במסירה פיזית לסניף הבנק [ולא באמצעות פקסימיליה או דוא"ל]. </w:t>
            </w:r>
          </w:p>
          <w:p w14:paraId="51534623"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כמו כן נבקש להוסיף את המילים: "או להסבה" לאחר המילה "להעברה".</w:t>
            </w:r>
          </w:p>
        </w:tc>
        <w:tc>
          <w:tcPr>
            <w:tcW w:w="4253" w:type="dxa"/>
          </w:tcPr>
          <w:p w14:paraId="02B67C5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אין שינוי במסמכי המכרז. </w:t>
            </w:r>
          </w:p>
        </w:tc>
      </w:tr>
      <w:tr w:rsidR="008A66F1" w:rsidRPr="0059553A" w14:paraId="7F035B80" w14:textId="77777777" w:rsidTr="008A66F1">
        <w:trPr>
          <w:trHeight w:val="673"/>
        </w:trPr>
        <w:tc>
          <w:tcPr>
            <w:tcW w:w="994" w:type="dxa"/>
          </w:tcPr>
          <w:p w14:paraId="4D04C73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B5C47CD"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ג'8 </w:t>
            </w:r>
            <w:r w:rsidRPr="0059553A">
              <w:rPr>
                <w:rFonts w:cs="David"/>
                <w:sz w:val="24"/>
                <w:szCs w:val="24"/>
                <w:rtl/>
              </w:rPr>
              <w:t>–</w:t>
            </w:r>
            <w:r w:rsidRPr="0059553A">
              <w:rPr>
                <w:rFonts w:cs="David" w:hint="cs"/>
                <w:sz w:val="24"/>
                <w:szCs w:val="24"/>
                <w:rtl/>
              </w:rPr>
              <w:t xml:space="preserve"> התחייבות להעדר ניגוד עניינים</w:t>
            </w:r>
          </w:p>
        </w:tc>
        <w:tc>
          <w:tcPr>
            <w:tcW w:w="850" w:type="dxa"/>
          </w:tcPr>
          <w:p w14:paraId="2E3B58BE"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כללי</w:t>
            </w:r>
          </w:p>
        </w:tc>
        <w:tc>
          <w:tcPr>
            <w:tcW w:w="709" w:type="dxa"/>
          </w:tcPr>
          <w:p w14:paraId="35C83FA0"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148</w:t>
            </w:r>
          </w:p>
        </w:tc>
        <w:tc>
          <w:tcPr>
            <w:tcW w:w="4536" w:type="dxa"/>
          </w:tcPr>
          <w:p w14:paraId="5E3DA55B"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נבקש להבהיר מי אמור לחתום על ההתחייבות המצורפת כנספח ג'8 זה.</w:t>
            </w:r>
          </w:p>
        </w:tc>
        <w:tc>
          <w:tcPr>
            <w:tcW w:w="4253" w:type="dxa"/>
          </w:tcPr>
          <w:p w14:paraId="7DFD71CA"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כל עובדי הספק </w:t>
            </w:r>
            <w:r>
              <w:rPr>
                <w:rFonts w:cs="David" w:hint="cs"/>
                <w:sz w:val="24"/>
                <w:szCs w:val="24"/>
                <w:rtl/>
              </w:rPr>
              <w:t xml:space="preserve">הנותנים שירותים במסגרת פרויקט זה </w:t>
            </w:r>
            <w:r w:rsidRPr="0059553A">
              <w:rPr>
                <w:rFonts w:cs="David" w:hint="cs"/>
                <w:sz w:val="24"/>
                <w:szCs w:val="24"/>
                <w:rtl/>
              </w:rPr>
              <w:t xml:space="preserve">יידרשו לחתום על נספח זה טרם תחילת עבודתם </w:t>
            </w:r>
            <w:proofErr w:type="spellStart"/>
            <w:r w:rsidRPr="0059553A">
              <w:rPr>
                <w:rFonts w:cs="David" w:hint="cs"/>
                <w:sz w:val="24"/>
                <w:szCs w:val="24"/>
                <w:rtl/>
              </w:rPr>
              <w:t>בפרוייקט</w:t>
            </w:r>
            <w:proofErr w:type="spellEnd"/>
            <w:r w:rsidRPr="0059553A">
              <w:rPr>
                <w:rFonts w:cs="David" w:hint="cs"/>
                <w:sz w:val="24"/>
                <w:szCs w:val="24"/>
                <w:rtl/>
              </w:rPr>
              <w:t>.</w:t>
            </w:r>
          </w:p>
        </w:tc>
      </w:tr>
      <w:tr w:rsidR="008A66F1" w:rsidRPr="0059553A" w14:paraId="4961E277" w14:textId="77777777" w:rsidTr="008A66F1">
        <w:trPr>
          <w:trHeight w:val="673"/>
        </w:trPr>
        <w:tc>
          <w:tcPr>
            <w:tcW w:w="994" w:type="dxa"/>
          </w:tcPr>
          <w:p w14:paraId="3EDA26C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20E5BB6"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נספח ד' </w:t>
            </w:r>
            <w:r w:rsidRPr="0059553A">
              <w:rPr>
                <w:rFonts w:cs="David"/>
                <w:sz w:val="24"/>
                <w:szCs w:val="24"/>
                <w:rtl/>
              </w:rPr>
              <w:t>–</w:t>
            </w:r>
            <w:r w:rsidRPr="0059553A">
              <w:rPr>
                <w:rFonts w:cs="David" w:hint="cs"/>
                <w:sz w:val="24"/>
                <w:szCs w:val="24"/>
                <w:rtl/>
              </w:rPr>
              <w:t xml:space="preserve"> טופס פרטי ספק</w:t>
            </w:r>
          </w:p>
        </w:tc>
        <w:tc>
          <w:tcPr>
            <w:tcW w:w="850" w:type="dxa"/>
          </w:tcPr>
          <w:p w14:paraId="0BE13089"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כללי</w:t>
            </w:r>
          </w:p>
        </w:tc>
        <w:tc>
          <w:tcPr>
            <w:tcW w:w="709" w:type="dxa"/>
          </w:tcPr>
          <w:p w14:paraId="590F9BF5"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149</w:t>
            </w:r>
          </w:p>
        </w:tc>
        <w:tc>
          <w:tcPr>
            <w:tcW w:w="4536" w:type="dxa"/>
          </w:tcPr>
          <w:p w14:paraId="46DEFBF1" w14:textId="77777777" w:rsidR="008A66F1" w:rsidRPr="0059553A" w:rsidRDefault="008A66F1" w:rsidP="008A66F1">
            <w:pPr>
              <w:spacing w:after="0" w:line="360" w:lineRule="auto"/>
              <w:jc w:val="both"/>
              <w:rPr>
                <w:rFonts w:cs="David"/>
                <w:sz w:val="24"/>
                <w:szCs w:val="24"/>
                <w:rtl/>
              </w:rPr>
            </w:pPr>
            <w:r w:rsidRPr="0059553A">
              <w:rPr>
                <w:rFonts w:cs="David" w:hint="cs"/>
                <w:sz w:val="24"/>
                <w:szCs w:val="24"/>
                <w:rtl/>
              </w:rPr>
              <w:t xml:space="preserve">האם רלבנטי לחברה בע"מ? על כל פנים נדמה כי בכל הנוגע לספק שהינו חברה בע"מ יש למחוק את נספחים ד'2 </w:t>
            </w:r>
            <w:r w:rsidRPr="0059553A">
              <w:rPr>
                <w:rFonts w:cs="David"/>
                <w:sz w:val="24"/>
                <w:szCs w:val="24"/>
                <w:rtl/>
              </w:rPr>
              <w:t>–</w:t>
            </w:r>
            <w:r w:rsidRPr="0059553A">
              <w:rPr>
                <w:rFonts w:cs="David" w:hint="cs"/>
                <w:sz w:val="24"/>
                <w:szCs w:val="24"/>
                <w:rtl/>
              </w:rPr>
              <w:t xml:space="preserve"> ד'4 באשר הם מכוונים לספק </w:t>
            </w:r>
            <w:r w:rsidRPr="0059553A">
              <w:rPr>
                <w:rFonts w:cs="David" w:hint="cs"/>
                <w:sz w:val="24"/>
                <w:szCs w:val="24"/>
                <w:u w:val="single"/>
                <w:rtl/>
              </w:rPr>
              <w:t>שאינו</w:t>
            </w:r>
            <w:r w:rsidRPr="0059553A">
              <w:rPr>
                <w:rFonts w:cs="David" w:hint="cs"/>
                <w:sz w:val="24"/>
                <w:szCs w:val="24"/>
                <w:rtl/>
              </w:rPr>
              <w:t xml:space="preserve"> חברה בע"מ.</w:t>
            </w:r>
          </w:p>
        </w:tc>
        <w:tc>
          <w:tcPr>
            <w:tcW w:w="4253" w:type="dxa"/>
          </w:tcPr>
          <w:p w14:paraId="737422A4" w14:textId="77777777" w:rsidR="008A66F1" w:rsidRPr="0059553A" w:rsidRDefault="008A66F1" w:rsidP="008A66F1">
            <w:pPr>
              <w:spacing w:after="0" w:line="360" w:lineRule="auto"/>
              <w:jc w:val="both"/>
              <w:rPr>
                <w:rFonts w:cs="David"/>
                <w:sz w:val="24"/>
                <w:szCs w:val="24"/>
                <w:rtl/>
              </w:rPr>
            </w:pPr>
            <w:r>
              <w:rPr>
                <w:rFonts w:cs="David" w:hint="cs"/>
                <w:sz w:val="24"/>
                <w:szCs w:val="24"/>
                <w:rtl/>
              </w:rPr>
              <w:t xml:space="preserve">לא רלבנטי לחברה. יש לחתום על הנספחים בהתאם למבוקש בנספחים. </w:t>
            </w:r>
          </w:p>
        </w:tc>
      </w:tr>
      <w:tr w:rsidR="008A66F1" w:rsidRPr="0059553A" w14:paraId="38FE83BC" w14:textId="77777777" w:rsidTr="008A66F1">
        <w:trPr>
          <w:trHeight w:val="673"/>
        </w:trPr>
        <w:tc>
          <w:tcPr>
            <w:tcW w:w="994" w:type="dxa"/>
          </w:tcPr>
          <w:p w14:paraId="4B39D6D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04F4716B" w14:textId="77777777" w:rsidR="008A66F1" w:rsidRPr="0059553A" w:rsidRDefault="008A66F1" w:rsidP="008A66F1">
            <w:pPr>
              <w:spacing w:after="0" w:line="360" w:lineRule="auto"/>
              <w:jc w:val="both"/>
              <w:rPr>
                <w:rFonts w:ascii="David" w:hAnsi="David" w:cs="David"/>
                <w:sz w:val="24"/>
                <w:szCs w:val="24"/>
              </w:rPr>
            </w:pPr>
            <w:r w:rsidRPr="0059553A">
              <w:rPr>
                <w:rFonts w:ascii="David" w:hAnsi="David" w:cs="David" w:hint="cs"/>
                <w:sz w:val="24"/>
                <w:szCs w:val="24"/>
                <w:rtl/>
              </w:rPr>
              <w:t>פרק 1 מנהלה</w:t>
            </w:r>
          </w:p>
        </w:tc>
        <w:tc>
          <w:tcPr>
            <w:tcW w:w="850" w:type="dxa"/>
            <w:vAlign w:val="center"/>
          </w:tcPr>
          <w:p w14:paraId="30AFD1E4" w14:textId="77777777" w:rsidR="008A66F1" w:rsidRPr="0059553A" w:rsidRDefault="008A66F1" w:rsidP="008A66F1">
            <w:pPr>
              <w:pStyle w:val="a3"/>
              <w:tabs>
                <w:tab w:val="clear" w:pos="4153"/>
                <w:tab w:val="clear" w:pos="8306"/>
              </w:tabs>
              <w:spacing w:line="360" w:lineRule="auto"/>
              <w:jc w:val="both"/>
              <w:rPr>
                <w:rFonts w:ascii="David" w:hAnsi="David" w:cs="David"/>
                <w:sz w:val="24"/>
                <w:szCs w:val="24"/>
                <w:rtl/>
                <w:lang w:eastAsia="he-IL"/>
              </w:rPr>
            </w:pPr>
            <w:r w:rsidRPr="0059553A">
              <w:rPr>
                <w:rFonts w:ascii="David" w:hAnsi="David" w:cs="David" w:hint="cs"/>
                <w:sz w:val="24"/>
                <w:szCs w:val="24"/>
                <w:rtl/>
                <w:lang w:eastAsia="he-IL"/>
              </w:rPr>
              <w:t>4</w:t>
            </w:r>
          </w:p>
        </w:tc>
        <w:tc>
          <w:tcPr>
            <w:tcW w:w="709" w:type="dxa"/>
            <w:vAlign w:val="center"/>
          </w:tcPr>
          <w:p w14:paraId="6413DE42" w14:textId="77777777" w:rsidR="008A66F1" w:rsidRPr="0059553A" w:rsidRDefault="008A66F1" w:rsidP="008A66F1">
            <w:pPr>
              <w:pStyle w:val="a3"/>
              <w:tabs>
                <w:tab w:val="clear" w:pos="4153"/>
                <w:tab w:val="clear" w:pos="8306"/>
              </w:tabs>
              <w:spacing w:line="360" w:lineRule="auto"/>
              <w:jc w:val="both"/>
              <w:rPr>
                <w:rFonts w:ascii="David" w:hAnsi="David" w:cs="David"/>
                <w:sz w:val="24"/>
                <w:szCs w:val="24"/>
                <w:rtl/>
                <w:lang w:eastAsia="he-IL"/>
              </w:rPr>
            </w:pPr>
            <w:r w:rsidRPr="0059553A">
              <w:rPr>
                <w:rFonts w:ascii="David" w:hAnsi="David" w:cs="David" w:hint="cs"/>
                <w:sz w:val="24"/>
                <w:szCs w:val="24"/>
                <w:rtl/>
                <w:lang w:eastAsia="he-IL"/>
              </w:rPr>
              <w:t>6</w:t>
            </w:r>
          </w:p>
        </w:tc>
        <w:tc>
          <w:tcPr>
            <w:tcW w:w="4536" w:type="dxa"/>
          </w:tcPr>
          <w:p w14:paraId="6942804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טבלת ריכוז תאריכים -  בטבלה צפי מענה על שאלות הבהרה הינו בתאריך 7/11/2017 ומועד אחרון להגשת ההצעות הינו 16/11/2017 מה שלא מותיר מספיק זמן בין השניים לשינויים במענה.</w:t>
            </w:r>
          </w:p>
          <w:p w14:paraId="3740697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נבקש או להקדים את המענה על שאלות ההבהרה </w:t>
            </w:r>
            <w:r w:rsidRPr="0059553A">
              <w:rPr>
                <w:rFonts w:cs="David" w:hint="cs"/>
                <w:sz w:val="24"/>
                <w:szCs w:val="24"/>
                <w:rtl/>
              </w:rPr>
              <w:lastRenderedPageBreak/>
              <w:t>או לאחר את מועד הגשת ההצעות לפחות  בעוד שבוע.</w:t>
            </w:r>
          </w:p>
        </w:tc>
        <w:tc>
          <w:tcPr>
            <w:tcW w:w="4253" w:type="dxa"/>
          </w:tcPr>
          <w:p w14:paraId="3D1A676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 xml:space="preserve">ראה תשובה </w:t>
            </w:r>
            <w:r>
              <w:rPr>
                <w:rFonts w:cs="David" w:hint="cs"/>
                <w:sz w:val="24"/>
                <w:szCs w:val="24"/>
                <w:rtl/>
              </w:rPr>
              <w:t xml:space="preserve">19 </w:t>
            </w:r>
            <w:r w:rsidRPr="0059553A">
              <w:rPr>
                <w:rFonts w:cs="David" w:hint="cs"/>
                <w:sz w:val="24"/>
                <w:szCs w:val="24"/>
                <w:rtl/>
              </w:rPr>
              <w:t>לעיל</w:t>
            </w:r>
          </w:p>
        </w:tc>
      </w:tr>
      <w:tr w:rsidR="008A66F1" w:rsidRPr="0059553A" w14:paraId="0D618FB2" w14:textId="77777777" w:rsidTr="008A66F1">
        <w:trPr>
          <w:trHeight w:val="673"/>
        </w:trPr>
        <w:tc>
          <w:tcPr>
            <w:tcW w:w="994" w:type="dxa"/>
          </w:tcPr>
          <w:p w14:paraId="1710938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71F929F0" w14:textId="77777777" w:rsidR="008A66F1" w:rsidRPr="0059553A" w:rsidRDefault="008A66F1" w:rsidP="008A66F1">
            <w:pPr>
              <w:tabs>
                <w:tab w:val="left" w:pos="660"/>
              </w:tabs>
              <w:spacing w:after="0" w:line="360" w:lineRule="auto"/>
              <w:jc w:val="both"/>
              <w:rPr>
                <w:rFonts w:ascii="David" w:hAnsi="David" w:cs="David"/>
                <w:sz w:val="24"/>
                <w:szCs w:val="24"/>
                <w:rtl/>
              </w:rPr>
            </w:pPr>
            <w:r w:rsidRPr="0059553A">
              <w:rPr>
                <w:rFonts w:ascii="David" w:hAnsi="David" w:cs="David" w:hint="cs"/>
                <w:sz w:val="24"/>
                <w:szCs w:val="24"/>
                <w:rtl/>
              </w:rPr>
              <w:t>פרק 2 אפיון</w:t>
            </w:r>
          </w:p>
        </w:tc>
        <w:tc>
          <w:tcPr>
            <w:tcW w:w="850" w:type="dxa"/>
            <w:vAlign w:val="center"/>
          </w:tcPr>
          <w:p w14:paraId="7ECAD259" w14:textId="77777777" w:rsidR="008A66F1" w:rsidRPr="0059553A" w:rsidRDefault="008A66F1" w:rsidP="008A66F1">
            <w:pPr>
              <w:pStyle w:val="a3"/>
              <w:tabs>
                <w:tab w:val="clear" w:pos="4153"/>
                <w:tab w:val="clear" w:pos="8306"/>
              </w:tabs>
              <w:spacing w:line="360" w:lineRule="auto"/>
              <w:jc w:val="both"/>
              <w:rPr>
                <w:rFonts w:ascii="David" w:hAnsi="David" w:cs="David"/>
                <w:sz w:val="24"/>
                <w:szCs w:val="24"/>
                <w:lang w:eastAsia="he-IL"/>
              </w:rPr>
            </w:pPr>
            <w:r w:rsidRPr="0059553A">
              <w:rPr>
                <w:rFonts w:ascii="David" w:hAnsi="David" w:cs="David" w:hint="cs"/>
                <w:sz w:val="24"/>
                <w:szCs w:val="24"/>
                <w:rtl/>
                <w:lang w:eastAsia="he-IL"/>
              </w:rPr>
              <w:t>10.4</w:t>
            </w:r>
          </w:p>
        </w:tc>
        <w:tc>
          <w:tcPr>
            <w:tcW w:w="709" w:type="dxa"/>
            <w:vAlign w:val="center"/>
          </w:tcPr>
          <w:p w14:paraId="45F48B68" w14:textId="77777777" w:rsidR="008A66F1" w:rsidRPr="0059553A" w:rsidRDefault="008A66F1" w:rsidP="008A66F1">
            <w:pPr>
              <w:pStyle w:val="a3"/>
              <w:tabs>
                <w:tab w:val="clear" w:pos="4153"/>
                <w:tab w:val="clear" w:pos="8306"/>
              </w:tabs>
              <w:spacing w:line="360" w:lineRule="auto"/>
              <w:jc w:val="both"/>
              <w:rPr>
                <w:rFonts w:ascii="David" w:hAnsi="David" w:cs="David"/>
                <w:sz w:val="24"/>
                <w:szCs w:val="24"/>
                <w:lang w:eastAsia="he-IL"/>
              </w:rPr>
            </w:pPr>
            <w:r w:rsidRPr="0059553A">
              <w:rPr>
                <w:rFonts w:ascii="David" w:hAnsi="David" w:cs="David" w:hint="cs"/>
                <w:sz w:val="24"/>
                <w:szCs w:val="24"/>
                <w:rtl/>
                <w:lang w:eastAsia="he-IL"/>
              </w:rPr>
              <w:t>32</w:t>
            </w:r>
          </w:p>
        </w:tc>
        <w:tc>
          <w:tcPr>
            <w:tcW w:w="4536" w:type="dxa"/>
          </w:tcPr>
          <w:p w14:paraId="5194DDFC" w14:textId="77777777" w:rsidR="008A66F1" w:rsidRPr="0059553A" w:rsidRDefault="008A66F1" w:rsidP="008A66F1">
            <w:pPr>
              <w:pStyle w:val="a3"/>
              <w:tabs>
                <w:tab w:val="clear" w:pos="4153"/>
                <w:tab w:val="clear" w:pos="8306"/>
              </w:tabs>
              <w:spacing w:line="360" w:lineRule="auto"/>
              <w:jc w:val="both"/>
              <w:rPr>
                <w:rFonts w:cs="David"/>
                <w:sz w:val="24"/>
                <w:szCs w:val="24"/>
                <w:lang w:eastAsia="he-IL"/>
              </w:rPr>
            </w:pPr>
            <w:r w:rsidRPr="0059553A">
              <w:rPr>
                <w:rFonts w:ascii="Arial" w:hAnsi="Arial" w:cs="David"/>
                <w:sz w:val="24"/>
                <w:szCs w:val="24"/>
                <w:rtl/>
              </w:rPr>
              <w:t xml:space="preserve">האם </w:t>
            </w:r>
            <w:r w:rsidRPr="0059553A">
              <w:rPr>
                <w:rFonts w:ascii="Arial" w:hAnsi="Arial" w:cs="David" w:hint="cs"/>
                <w:sz w:val="24"/>
                <w:szCs w:val="24"/>
                <w:rtl/>
              </w:rPr>
              <w:t>אורך</w:t>
            </w:r>
            <w:r w:rsidRPr="0059553A">
              <w:rPr>
                <w:rFonts w:ascii="Arial" w:hAnsi="Arial" w:cs="David"/>
                <w:sz w:val="24"/>
                <w:szCs w:val="24"/>
                <w:rtl/>
              </w:rPr>
              <w:t xml:space="preserve"> </w:t>
            </w:r>
            <w:r w:rsidRPr="0059553A">
              <w:rPr>
                <w:rFonts w:ascii="Arial" w:hAnsi="Arial" w:cs="David" w:hint="cs"/>
                <w:sz w:val="24"/>
                <w:szCs w:val="24"/>
                <w:rtl/>
              </w:rPr>
              <w:t>ה</w:t>
            </w:r>
            <w:r w:rsidRPr="0059553A">
              <w:rPr>
                <w:rFonts w:ascii="Arial" w:hAnsi="Arial" w:cs="David"/>
                <w:sz w:val="24"/>
                <w:szCs w:val="24"/>
                <w:rtl/>
              </w:rPr>
              <w:t>שיחה כולל ת</w:t>
            </w:r>
            <w:r w:rsidRPr="0059553A">
              <w:rPr>
                <w:rFonts w:ascii="Arial" w:hAnsi="Arial" w:cs="David" w:hint="cs"/>
                <w:sz w:val="24"/>
                <w:szCs w:val="24"/>
                <w:rtl/>
              </w:rPr>
              <w:t>י</w:t>
            </w:r>
            <w:r w:rsidRPr="0059553A">
              <w:rPr>
                <w:rFonts w:ascii="Arial" w:hAnsi="Arial" w:cs="David"/>
                <w:sz w:val="24"/>
                <w:szCs w:val="24"/>
                <w:rtl/>
              </w:rPr>
              <w:t>עוד בש</w:t>
            </w:r>
            <w:r w:rsidRPr="0059553A">
              <w:rPr>
                <w:rFonts w:ascii="Arial" w:hAnsi="Arial" w:cs="David" w:hint="cs"/>
                <w:sz w:val="24"/>
                <w:szCs w:val="24"/>
                <w:rtl/>
              </w:rPr>
              <w:t>ת</w:t>
            </w:r>
            <w:r w:rsidRPr="0059553A">
              <w:rPr>
                <w:rFonts w:ascii="Arial" w:hAnsi="Arial" w:cs="David"/>
                <w:sz w:val="24"/>
                <w:szCs w:val="24"/>
                <w:rtl/>
              </w:rPr>
              <w:t>י המערכות גם של המשרד וגם של המוקד החדש ?</w:t>
            </w:r>
          </w:p>
        </w:tc>
        <w:tc>
          <w:tcPr>
            <w:tcW w:w="4253" w:type="dxa"/>
          </w:tcPr>
          <w:p w14:paraId="5714F825" w14:textId="77777777" w:rsidR="008A66F1" w:rsidRDefault="008A66F1" w:rsidP="008A66F1">
            <w:pPr>
              <w:pStyle w:val="a3"/>
              <w:tabs>
                <w:tab w:val="clear" w:pos="4153"/>
                <w:tab w:val="clear" w:pos="8306"/>
              </w:tabs>
              <w:spacing w:line="360" w:lineRule="auto"/>
              <w:jc w:val="both"/>
              <w:rPr>
                <w:rFonts w:ascii="Arial" w:hAnsi="Arial" w:cs="David"/>
                <w:sz w:val="24"/>
                <w:szCs w:val="24"/>
                <w:rtl/>
              </w:rPr>
            </w:pPr>
            <w:r>
              <w:rPr>
                <w:rFonts w:ascii="Arial" w:hAnsi="Arial" w:cs="David" w:hint="cs"/>
                <w:sz w:val="24"/>
                <w:szCs w:val="24"/>
                <w:rtl/>
              </w:rPr>
              <w:t xml:space="preserve"> כן. במערכות בהן ניתן לתעד. ראה התייחסות סעיפים. 9.2.4-9.2.6 עמוד 29 </w:t>
            </w:r>
          </w:p>
          <w:p w14:paraId="5A8076FC" w14:textId="77777777" w:rsidR="008A66F1" w:rsidRPr="0059553A" w:rsidRDefault="008A66F1" w:rsidP="008A66F1">
            <w:pPr>
              <w:pStyle w:val="a3"/>
              <w:tabs>
                <w:tab w:val="clear" w:pos="4153"/>
                <w:tab w:val="clear" w:pos="8306"/>
              </w:tabs>
              <w:spacing w:line="360" w:lineRule="auto"/>
              <w:jc w:val="both"/>
              <w:rPr>
                <w:rFonts w:ascii="Arial" w:hAnsi="Arial" w:cs="David"/>
                <w:sz w:val="24"/>
                <w:szCs w:val="24"/>
                <w:rtl/>
              </w:rPr>
            </w:pPr>
            <w:r>
              <w:rPr>
                <w:rFonts w:ascii="Arial" w:hAnsi="Arial" w:cs="David" w:hint="cs"/>
                <w:sz w:val="24"/>
                <w:szCs w:val="24"/>
                <w:rtl/>
              </w:rPr>
              <w:t xml:space="preserve">הנציגים במוקד הספק ובמוקד המשרד  יעבדו על אותן מערכות תפעוליות של המשרד </w:t>
            </w:r>
          </w:p>
        </w:tc>
      </w:tr>
      <w:tr w:rsidR="008A66F1" w:rsidRPr="0059553A" w14:paraId="0A1AE7B1" w14:textId="77777777" w:rsidTr="008A66F1">
        <w:trPr>
          <w:trHeight w:val="673"/>
        </w:trPr>
        <w:tc>
          <w:tcPr>
            <w:tcW w:w="994" w:type="dxa"/>
          </w:tcPr>
          <w:p w14:paraId="72D2539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09DD9CF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פרק 2 אפיון</w:t>
            </w:r>
          </w:p>
        </w:tc>
        <w:tc>
          <w:tcPr>
            <w:tcW w:w="850" w:type="dxa"/>
            <w:vAlign w:val="center"/>
          </w:tcPr>
          <w:p w14:paraId="15DBE37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sz w:val="24"/>
                <w:szCs w:val="24"/>
                <w:rtl/>
              </w:rPr>
              <w:t>12.6.2.1</w:t>
            </w:r>
          </w:p>
        </w:tc>
        <w:tc>
          <w:tcPr>
            <w:tcW w:w="709" w:type="dxa"/>
            <w:vAlign w:val="center"/>
          </w:tcPr>
          <w:p w14:paraId="2FB2DC8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37</w:t>
            </w:r>
          </w:p>
        </w:tc>
        <w:tc>
          <w:tcPr>
            <w:tcW w:w="4536" w:type="dxa"/>
          </w:tcPr>
          <w:p w14:paraId="7BC2B74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sz w:val="24"/>
                <w:szCs w:val="24"/>
                <w:rtl/>
              </w:rPr>
              <w:t xml:space="preserve">האם אפשר להציג כמענה למכרז, מנהל קיים בשביל להראות </w:t>
            </w:r>
            <w:r w:rsidRPr="0059553A">
              <w:rPr>
                <w:rFonts w:cs="David" w:hint="cs"/>
                <w:sz w:val="24"/>
                <w:szCs w:val="24"/>
                <w:rtl/>
              </w:rPr>
              <w:t xml:space="preserve">את </w:t>
            </w:r>
            <w:r w:rsidRPr="0059553A">
              <w:rPr>
                <w:rFonts w:cs="David"/>
                <w:sz w:val="24"/>
                <w:szCs w:val="24"/>
                <w:rtl/>
              </w:rPr>
              <w:t xml:space="preserve">רמת היכולות של המנהלים של החברה, אך בפועל יהיה מנהל </w:t>
            </w:r>
            <w:r w:rsidRPr="0059553A">
              <w:rPr>
                <w:rFonts w:cs="David" w:hint="cs"/>
                <w:sz w:val="24"/>
                <w:szCs w:val="24"/>
                <w:rtl/>
              </w:rPr>
              <w:t>אחר למוקד היכן שנציע את אזור הקמת המוקד</w:t>
            </w:r>
            <w:r w:rsidRPr="0059553A">
              <w:rPr>
                <w:rFonts w:cs="David"/>
                <w:sz w:val="24"/>
                <w:szCs w:val="24"/>
                <w:rtl/>
              </w:rPr>
              <w:t>.</w:t>
            </w:r>
            <w:r w:rsidRPr="0059553A">
              <w:rPr>
                <w:rFonts w:cs="David" w:hint="cs"/>
                <w:sz w:val="24"/>
                <w:szCs w:val="24"/>
                <w:rtl/>
              </w:rPr>
              <w:t xml:space="preserve"> או האם נוכל להציג שני מנהלים אופציונליים.</w:t>
            </w:r>
          </w:p>
        </w:tc>
        <w:tc>
          <w:tcPr>
            <w:tcW w:w="4253" w:type="dxa"/>
          </w:tcPr>
          <w:p w14:paraId="77FEEEC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יש להציג את מנהל המוקד אשר יועסק בפועל במוקד שיוקם בלבד.</w:t>
            </w:r>
          </w:p>
        </w:tc>
      </w:tr>
      <w:tr w:rsidR="008A66F1" w:rsidRPr="0059553A" w14:paraId="5B50A888" w14:textId="77777777" w:rsidTr="008A66F1">
        <w:trPr>
          <w:trHeight w:val="673"/>
        </w:trPr>
        <w:tc>
          <w:tcPr>
            <w:tcW w:w="994" w:type="dxa"/>
          </w:tcPr>
          <w:p w14:paraId="453728F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702BB0B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פרק 2 אפיון</w:t>
            </w:r>
          </w:p>
        </w:tc>
        <w:tc>
          <w:tcPr>
            <w:tcW w:w="850" w:type="dxa"/>
            <w:vAlign w:val="center"/>
          </w:tcPr>
          <w:p w14:paraId="572781F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18.9</w:t>
            </w:r>
          </w:p>
        </w:tc>
        <w:tc>
          <w:tcPr>
            <w:tcW w:w="709" w:type="dxa"/>
            <w:vAlign w:val="center"/>
          </w:tcPr>
          <w:p w14:paraId="21B2F6E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56</w:t>
            </w:r>
          </w:p>
        </w:tc>
        <w:tc>
          <w:tcPr>
            <w:tcW w:w="4536" w:type="dxa"/>
          </w:tcPr>
          <w:p w14:paraId="69B762B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האם ניתן להשתמש במערכת ניהול ידע המבוססת על טכנולוגיית ענן?</w:t>
            </w:r>
          </w:p>
        </w:tc>
        <w:tc>
          <w:tcPr>
            <w:tcW w:w="4253" w:type="dxa"/>
          </w:tcPr>
          <w:p w14:paraId="3B5231E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Pr>
                <w:rFonts w:cs="David" w:hint="cs"/>
                <w:sz w:val="24"/>
                <w:szCs w:val="24"/>
                <w:rtl/>
              </w:rPr>
              <w:t xml:space="preserve"> </w:t>
            </w:r>
            <w:r w:rsidRPr="00845F08">
              <w:rPr>
                <w:rFonts w:cs="David"/>
                <w:sz w:val="24"/>
                <w:szCs w:val="24"/>
                <w:rtl/>
              </w:rPr>
              <w:t xml:space="preserve"> </w:t>
            </w:r>
            <w:r w:rsidRPr="00845F08">
              <w:rPr>
                <w:rFonts w:cs="David" w:hint="eastAsia"/>
                <w:sz w:val="24"/>
                <w:szCs w:val="24"/>
                <w:rtl/>
              </w:rPr>
              <w:t>לא</w:t>
            </w:r>
            <w:r w:rsidRPr="00845F08">
              <w:rPr>
                <w:rFonts w:cs="David"/>
                <w:sz w:val="24"/>
                <w:szCs w:val="24"/>
                <w:rtl/>
              </w:rPr>
              <w:t xml:space="preserve"> </w:t>
            </w:r>
            <w:r w:rsidRPr="00845F08">
              <w:rPr>
                <w:rFonts w:cs="David" w:hint="eastAsia"/>
                <w:sz w:val="24"/>
                <w:szCs w:val="24"/>
                <w:rtl/>
              </w:rPr>
              <w:t>יתבצע</w:t>
            </w:r>
            <w:r w:rsidRPr="00845F08">
              <w:rPr>
                <w:rFonts w:cs="David"/>
                <w:sz w:val="24"/>
                <w:szCs w:val="24"/>
                <w:rtl/>
              </w:rPr>
              <w:t xml:space="preserve"> </w:t>
            </w:r>
            <w:r w:rsidRPr="00845F08">
              <w:rPr>
                <w:rFonts w:cs="David" w:hint="eastAsia"/>
                <w:sz w:val="24"/>
                <w:szCs w:val="24"/>
                <w:rtl/>
              </w:rPr>
              <w:t>שימוש</w:t>
            </w:r>
            <w:r w:rsidRPr="00845F08">
              <w:rPr>
                <w:rFonts w:cs="David"/>
                <w:sz w:val="24"/>
                <w:szCs w:val="24"/>
                <w:rtl/>
              </w:rPr>
              <w:t xml:space="preserve"> </w:t>
            </w:r>
            <w:r w:rsidRPr="00845F08">
              <w:rPr>
                <w:rFonts w:cs="David" w:hint="eastAsia"/>
                <w:sz w:val="24"/>
                <w:szCs w:val="24"/>
                <w:rtl/>
              </w:rPr>
              <w:t>בענן</w:t>
            </w:r>
            <w:r w:rsidRPr="00845F08">
              <w:rPr>
                <w:rFonts w:cs="David"/>
                <w:sz w:val="24"/>
                <w:szCs w:val="24"/>
                <w:rtl/>
              </w:rPr>
              <w:t xml:space="preserve"> </w:t>
            </w:r>
            <w:r w:rsidRPr="00845F08">
              <w:rPr>
                <w:rFonts w:cs="David" w:hint="eastAsia"/>
                <w:sz w:val="24"/>
                <w:szCs w:val="24"/>
                <w:rtl/>
              </w:rPr>
              <w:t>למערכת</w:t>
            </w:r>
            <w:r w:rsidRPr="00845F08">
              <w:rPr>
                <w:rFonts w:cs="David"/>
                <w:sz w:val="24"/>
                <w:szCs w:val="24"/>
                <w:rtl/>
              </w:rPr>
              <w:t xml:space="preserve"> </w:t>
            </w:r>
            <w:r w:rsidRPr="00845F08">
              <w:rPr>
                <w:rFonts w:cs="David" w:hint="eastAsia"/>
                <w:sz w:val="24"/>
                <w:szCs w:val="24"/>
                <w:rtl/>
              </w:rPr>
              <w:t>ניהול</w:t>
            </w:r>
            <w:r w:rsidRPr="00845F08">
              <w:rPr>
                <w:rFonts w:cs="David"/>
                <w:sz w:val="24"/>
                <w:szCs w:val="24"/>
                <w:rtl/>
              </w:rPr>
              <w:t xml:space="preserve"> </w:t>
            </w:r>
            <w:r w:rsidRPr="00845F08">
              <w:rPr>
                <w:rFonts w:cs="David" w:hint="eastAsia"/>
                <w:sz w:val="24"/>
                <w:szCs w:val="24"/>
                <w:rtl/>
              </w:rPr>
              <w:t>הידע</w:t>
            </w:r>
          </w:p>
        </w:tc>
      </w:tr>
      <w:tr w:rsidR="008A66F1" w:rsidRPr="0059553A" w14:paraId="6DA4D145" w14:textId="77777777" w:rsidTr="008A66F1">
        <w:trPr>
          <w:trHeight w:val="673"/>
        </w:trPr>
        <w:tc>
          <w:tcPr>
            <w:tcW w:w="994" w:type="dxa"/>
          </w:tcPr>
          <w:p w14:paraId="405E45C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7BA8552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פרק 2 אפיון</w:t>
            </w:r>
          </w:p>
        </w:tc>
        <w:tc>
          <w:tcPr>
            <w:tcW w:w="850" w:type="dxa"/>
            <w:vAlign w:val="center"/>
          </w:tcPr>
          <w:p w14:paraId="03D7ECA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sz w:val="24"/>
                <w:szCs w:val="24"/>
                <w:rtl/>
              </w:rPr>
              <w:t>18.14.2.8</w:t>
            </w:r>
          </w:p>
        </w:tc>
        <w:tc>
          <w:tcPr>
            <w:tcW w:w="709" w:type="dxa"/>
            <w:vAlign w:val="center"/>
          </w:tcPr>
          <w:p w14:paraId="0D9D6AC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59</w:t>
            </w:r>
          </w:p>
        </w:tc>
        <w:tc>
          <w:tcPr>
            <w:tcW w:w="4536" w:type="dxa"/>
          </w:tcPr>
          <w:p w14:paraId="6B17088C"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sz w:val="24"/>
                <w:szCs w:val="24"/>
                <w:rtl/>
              </w:rPr>
              <w:t xml:space="preserve">האם ניתן לקבל מידע על המערכת הזו, ספק  בארץ? האם זה בענן  </w:t>
            </w:r>
            <w:proofErr w:type="spellStart"/>
            <w:r w:rsidRPr="0059553A">
              <w:rPr>
                <w:rFonts w:cs="David"/>
                <w:sz w:val="24"/>
                <w:szCs w:val="24"/>
                <w:rtl/>
              </w:rPr>
              <w:t>וכו</w:t>
            </w:r>
            <w:proofErr w:type="spellEnd"/>
            <w:r w:rsidRPr="0059553A">
              <w:rPr>
                <w:rFonts w:cs="David"/>
                <w:sz w:val="24"/>
                <w:szCs w:val="24"/>
                <w:rtl/>
              </w:rPr>
              <w:t>'?</w:t>
            </w:r>
          </w:p>
        </w:tc>
        <w:tc>
          <w:tcPr>
            <w:tcW w:w="4253" w:type="dxa"/>
          </w:tcPr>
          <w:p w14:paraId="6DAFC709" w14:textId="77777777" w:rsidR="008A66F1" w:rsidRDefault="008A66F1" w:rsidP="008A66F1">
            <w:pPr>
              <w:pStyle w:val="a3"/>
              <w:tabs>
                <w:tab w:val="clear" w:pos="4153"/>
                <w:tab w:val="clear" w:pos="8306"/>
              </w:tabs>
              <w:spacing w:line="360" w:lineRule="auto"/>
              <w:rPr>
                <w:rFonts w:cs="David"/>
                <w:sz w:val="24"/>
                <w:szCs w:val="24"/>
                <w:rtl/>
              </w:rPr>
            </w:pPr>
            <w:r>
              <w:rPr>
                <w:rFonts w:cs="David" w:hint="cs"/>
                <w:sz w:val="24"/>
                <w:szCs w:val="24"/>
                <w:rtl/>
              </w:rPr>
              <w:t xml:space="preserve">זו מערכת של הקלטת וידאו של המסך על כל פעולות הנציג לצרכי ניתוח ובקרה בדיעבד </w:t>
            </w:r>
          </w:p>
          <w:p w14:paraId="0B739EEE" w14:textId="77777777" w:rsidR="008A66F1" w:rsidRPr="0059553A" w:rsidRDefault="008A66F1" w:rsidP="008A66F1">
            <w:pPr>
              <w:pStyle w:val="a3"/>
              <w:tabs>
                <w:tab w:val="clear" w:pos="4153"/>
                <w:tab w:val="clear" w:pos="8306"/>
                <w:tab w:val="left" w:pos="1269"/>
              </w:tabs>
              <w:spacing w:line="360" w:lineRule="auto"/>
              <w:jc w:val="both"/>
              <w:rPr>
                <w:rFonts w:cs="David"/>
                <w:sz w:val="24"/>
                <w:szCs w:val="24"/>
                <w:rtl/>
              </w:rPr>
            </w:pPr>
            <w:r>
              <w:rPr>
                <w:rFonts w:cs="David" w:hint="cs"/>
                <w:sz w:val="24"/>
                <w:szCs w:val="24"/>
                <w:rtl/>
              </w:rPr>
              <w:t xml:space="preserve">דוג' </w:t>
            </w:r>
            <w:r>
              <w:rPr>
                <w:rFonts w:cs="David"/>
                <w:sz w:val="24"/>
                <w:szCs w:val="24"/>
                <w:rtl/>
              </w:rPr>
              <w:t>–</w:t>
            </w:r>
            <w:r>
              <w:rPr>
                <w:rFonts w:cs="David" w:hint="cs"/>
                <w:sz w:val="24"/>
                <w:szCs w:val="24"/>
                <w:rtl/>
              </w:rPr>
              <w:t xml:space="preserve"> </w:t>
            </w:r>
            <w:r>
              <w:rPr>
                <w:rFonts w:cs="David"/>
                <w:sz w:val="24"/>
                <w:szCs w:val="24"/>
              </w:rPr>
              <w:t xml:space="preserve"> </w:t>
            </w:r>
            <w:proofErr w:type="spellStart"/>
            <w:r>
              <w:rPr>
                <w:rFonts w:cs="David"/>
                <w:sz w:val="24"/>
                <w:szCs w:val="24"/>
              </w:rPr>
              <w:t>terramind</w:t>
            </w:r>
            <w:proofErr w:type="spellEnd"/>
            <w:r>
              <w:rPr>
                <w:rFonts w:cs="David" w:hint="cs"/>
                <w:sz w:val="24"/>
                <w:szCs w:val="24"/>
                <w:rtl/>
              </w:rPr>
              <w:t xml:space="preserve">או </w:t>
            </w:r>
            <w:proofErr w:type="spellStart"/>
            <w:r>
              <w:rPr>
                <w:rFonts w:cs="David"/>
                <w:sz w:val="24"/>
                <w:szCs w:val="24"/>
              </w:rPr>
              <w:t>observeIT</w:t>
            </w:r>
            <w:proofErr w:type="spellEnd"/>
          </w:p>
        </w:tc>
      </w:tr>
      <w:tr w:rsidR="008A66F1" w:rsidRPr="0059553A" w14:paraId="3221F6C2" w14:textId="77777777" w:rsidTr="008A66F1">
        <w:trPr>
          <w:trHeight w:val="673"/>
        </w:trPr>
        <w:tc>
          <w:tcPr>
            <w:tcW w:w="994" w:type="dxa"/>
          </w:tcPr>
          <w:p w14:paraId="66FD48D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1DE034D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פרק 2 אפיון</w:t>
            </w:r>
          </w:p>
        </w:tc>
        <w:tc>
          <w:tcPr>
            <w:tcW w:w="850" w:type="dxa"/>
            <w:vAlign w:val="center"/>
          </w:tcPr>
          <w:p w14:paraId="3D58536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19.1.2</w:t>
            </w:r>
          </w:p>
        </w:tc>
        <w:tc>
          <w:tcPr>
            <w:tcW w:w="709" w:type="dxa"/>
            <w:vAlign w:val="center"/>
          </w:tcPr>
          <w:p w14:paraId="0083955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61</w:t>
            </w:r>
          </w:p>
        </w:tc>
        <w:tc>
          <w:tcPr>
            <w:tcW w:w="4536" w:type="dxa"/>
          </w:tcPr>
          <w:p w14:paraId="53041F8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בנושא ההיערכות ל80 עמדות האם ניתן לבקש לו"ז לגידול?</w:t>
            </w:r>
          </w:p>
          <w:p w14:paraId="603AC62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האם תינתן התראה מראש לצורך ההרחבה ? וכמה זמן תהיה ההתראה מראש? ולאיזה מינימום של עמדות תהיה כל הרחבה ?</w:t>
            </w:r>
          </w:p>
        </w:tc>
        <w:tc>
          <w:tcPr>
            <w:tcW w:w="4253" w:type="dxa"/>
          </w:tcPr>
          <w:p w14:paraId="49D197D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862A15">
              <w:rPr>
                <w:rFonts w:cs="David" w:hint="eastAsia"/>
                <w:sz w:val="24"/>
                <w:szCs w:val="24"/>
                <w:rtl/>
              </w:rPr>
              <w:t>למשרד</w:t>
            </w:r>
            <w:r w:rsidRPr="00862A15">
              <w:rPr>
                <w:rFonts w:cs="David"/>
                <w:sz w:val="24"/>
                <w:szCs w:val="24"/>
                <w:rtl/>
              </w:rPr>
              <w:t xml:space="preserve"> </w:t>
            </w:r>
            <w:r w:rsidRPr="00862A15">
              <w:rPr>
                <w:rFonts w:cs="David" w:hint="eastAsia"/>
                <w:sz w:val="24"/>
                <w:szCs w:val="24"/>
                <w:rtl/>
              </w:rPr>
              <w:t>יש</w:t>
            </w:r>
            <w:r w:rsidRPr="00862A15">
              <w:rPr>
                <w:rFonts w:cs="David"/>
                <w:sz w:val="24"/>
                <w:szCs w:val="24"/>
                <w:rtl/>
              </w:rPr>
              <w:t xml:space="preserve"> </w:t>
            </w:r>
            <w:r w:rsidRPr="00862A15">
              <w:rPr>
                <w:rFonts w:cs="David" w:hint="eastAsia"/>
                <w:sz w:val="24"/>
                <w:szCs w:val="24"/>
                <w:rtl/>
              </w:rPr>
              <w:t>כוונ</w:t>
            </w:r>
            <w:r w:rsidRPr="00862A15">
              <w:rPr>
                <w:rFonts w:cs="David" w:hint="cs"/>
                <w:sz w:val="24"/>
                <w:szCs w:val="24"/>
                <w:rtl/>
              </w:rPr>
              <w:t>ה</w:t>
            </w:r>
            <w:r w:rsidRPr="00862A15">
              <w:rPr>
                <w:rFonts w:cs="David"/>
                <w:sz w:val="24"/>
                <w:szCs w:val="24"/>
                <w:rtl/>
              </w:rPr>
              <w:t xml:space="preserve"> </w:t>
            </w:r>
            <w:r w:rsidRPr="00862A15">
              <w:rPr>
                <w:rFonts w:cs="David" w:hint="cs"/>
                <w:sz w:val="24"/>
                <w:szCs w:val="24"/>
                <w:rtl/>
              </w:rPr>
              <w:t>ל</w:t>
            </w:r>
            <w:r w:rsidRPr="00862A15">
              <w:rPr>
                <w:rFonts w:cs="David" w:hint="eastAsia"/>
                <w:sz w:val="24"/>
                <w:szCs w:val="24"/>
                <w:rtl/>
              </w:rPr>
              <w:t>צמיחה</w:t>
            </w:r>
            <w:r w:rsidRPr="00862A15">
              <w:rPr>
                <w:rFonts w:cs="David"/>
                <w:sz w:val="24"/>
                <w:szCs w:val="24"/>
                <w:rtl/>
              </w:rPr>
              <w:t xml:space="preserve"> </w:t>
            </w:r>
            <w:r w:rsidRPr="00862A15">
              <w:rPr>
                <w:rFonts w:cs="David" w:hint="eastAsia"/>
                <w:sz w:val="24"/>
                <w:szCs w:val="24"/>
                <w:rtl/>
              </w:rPr>
              <w:t>גדולה</w:t>
            </w:r>
            <w:r w:rsidRPr="00862A15">
              <w:rPr>
                <w:rFonts w:cs="David"/>
                <w:sz w:val="24"/>
                <w:szCs w:val="24"/>
                <w:rtl/>
              </w:rPr>
              <w:t xml:space="preserve"> </w:t>
            </w:r>
            <w:r w:rsidRPr="00862A15">
              <w:rPr>
                <w:rFonts w:cs="David" w:hint="eastAsia"/>
                <w:sz w:val="24"/>
                <w:szCs w:val="24"/>
                <w:rtl/>
              </w:rPr>
              <w:t>ומהירה</w:t>
            </w:r>
            <w:r w:rsidRPr="00862A15">
              <w:rPr>
                <w:rFonts w:cs="David"/>
                <w:sz w:val="24"/>
                <w:szCs w:val="24"/>
                <w:rtl/>
              </w:rPr>
              <w:t xml:space="preserve"> </w:t>
            </w:r>
            <w:r w:rsidRPr="00862A15">
              <w:rPr>
                <w:rFonts w:cs="David" w:hint="eastAsia"/>
                <w:sz w:val="24"/>
                <w:szCs w:val="24"/>
                <w:rtl/>
              </w:rPr>
              <w:t>בהיקף</w:t>
            </w:r>
            <w:r w:rsidRPr="00862A15">
              <w:rPr>
                <w:rFonts w:cs="David"/>
                <w:sz w:val="24"/>
                <w:szCs w:val="24"/>
                <w:rtl/>
              </w:rPr>
              <w:t xml:space="preserve"> </w:t>
            </w:r>
            <w:r w:rsidRPr="00862A15">
              <w:rPr>
                <w:rFonts w:cs="David" w:hint="eastAsia"/>
                <w:sz w:val="24"/>
                <w:szCs w:val="24"/>
                <w:rtl/>
              </w:rPr>
              <w:t>הפעילות</w:t>
            </w:r>
            <w:r w:rsidRPr="00862A15">
              <w:rPr>
                <w:rFonts w:cs="David"/>
                <w:sz w:val="24"/>
                <w:szCs w:val="24"/>
                <w:rtl/>
              </w:rPr>
              <w:t xml:space="preserve">, </w:t>
            </w:r>
            <w:r w:rsidRPr="00862A15">
              <w:rPr>
                <w:rFonts w:cs="David" w:hint="eastAsia"/>
                <w:sz w:val="24"/>
                <w:szCs w:val="24"/>
                <w:rtl/>
              </w:rPr>
              <w:t>בהתאם</w:t>
            </w:r>
            <w:r w:rsidRPr="00862A15">
              <w:rPr>
                <w:rFonts w:cs="David"/>
                <w:sz w:val="24"/>
                <w:szCs w:val="24"/>
                <w:rtl/>
              </w:rPr>
              <w:t xml:space="preserve"> </w:t>
            </w:r>
            <w:r w:rsidRPr="00862A15">
              <w:rPr>
                <w:rFonts w:cs="David" w:hint="eastAsia"/>
                <w:sz w:val="24"/>
                <w:szCs w:val="24"/>
                <w:rtl/>
              </w:rPr>
              <w:t>לסעיף</w:t>
            </w:r>
            <w:r w:rsidRPr="00862A15">
              <w:rPr>
                <w:rFonts w:cs="David"/>
                <w:sz w:val="24"/>
                <w:szCs w:val="24"/>
                <w:rtl/>
              </w:rPr>
              <w:t xml:space="preserve"> 2.4 </w:t>
            </w:r>
            <w:r w:rsidRPr="00862A15">
              <w:rPr>
                <w:rFonts w:cs="David" w:hint="eastAsia"/>
                <w:sz w:val="24"/>
                <w:szCs w:val="24"/>
                <w:rtl/>
              </w:rPr>
              <w:t>פרק</w:t>
            </w:r>
            <w:r w:rsidRPr="00862A15">
              <w:rPr>
                <w:rFonts w:cs="David"/>
                <w:sz w:val="24"/>
                <w:szCs w:val="24"/>
                <w:rtl/>
              </w:rPr>
              <w:t xml:space="preserve"> 2. </w:t>
            </w:r>
            <w:r w:rsidRPr="00862A15">
              <w:rPr>
                <w:rFonts w:cs="David" w:hint="eastAsia"/>
                <w:sz w:val="24"/>
                <w:szCs w:val="24"/>
                <w:rtl/>
              </w:rPr>
              <w:t>המשרד</w:t>
            </w:r>
            <w:r w:rsidRPr="00862A15">
              <w:rPr>
                <w:rFonts w:cs="David"/>
                <w:sz w:val="24"/>
                <w:szCs w:val="24"/>
                <w:rtl/>
              </w:rPr>
              <w:t xml:space="preserve"> </w:t>
            </w:r>
            <w:r w:rsidRPr="00862A15">
              <w:rPr>
                <w:rFonts w:cs="David" w:hint="cs"/>
                <w:sz w:val="24"/>
                <w:szCs w:val="24"/>
                <w:rtl/>
              </w:rPr>
              <w:t>מעריך</w:t>
            </w:r>
            <w:r w:rsidRPr="00862A15">
              <w:rPr>
                <w:rFonts w:cs="David"/>
                <w:sz w:val="24"/>
                <w:szCs w:val="24"/>
                <w:rtl/>
              </w:rPr>
              <w:t xml:space="preserve">, </w:t>
            </w:r>
            <w:r w:rsidRPr="00862A15">
              <w:rPr>
                <w:rFonts w:cs="David" w:hint="eastAsia"/>
                <w:sz w:val="24"/>
                <w:szCs w:val="24"/>
                <w:u w:val="single"/>
                <w:rtl/>
              </w:rPr>
              <w:t>אך</w:t>
            </w:r>
            <w:r w:rsidRPr="00862A15">
              <w:rPr>
                <w:rFonts w:cs="David"/>
                <w:sz w:val="24"/>
                <w:szCs w:val="24"/>
                <w:u w:val="single"/>
                <w:rtl/>
              </w:rPr>
              <w:t xml:space="preserve"> </w:t>
            </w:r>
            <w:r w:rsidRPr="00862A15">
              <w:rPr>
                <w:rFonts w:cs="David" w:hint="eastAsia"/>
                <w:sz w:val="24"/>
                <w:szCs w:val="24"/>
                <w:u w:val="single"/>
                <w:rtl/>
              </w:rPr>
              <w:t>לא</w:t>
            </w:r>
            <w:r w:rsidRPr="00862A15">
              <w:rPr>
                <w:rFonts w:cs="David"/>
                <w:sz w:val="24"/>
                <w:szCs w:val="24"/>
                <w:u w:val="single"/>
                <w:rtl/>
              </w:rPr>
              <w:t xml:space="preserve"> </w:t>
            </w:r>
            <w:r w:rsidRPr="00862A15">
              <w:rPr>
                <w:rFonts w:cs="David" w:hint="eastAsia"/>
                <w:sz w:val="24"/>
                <w:szCs w:val="24"/>
                <w:u w:val="single"/>
                <w:rtl/>
              </w:rPr>
              <w:t>מתחייב</w:t>
            </w:r>
            <w:r w:rsidRPr="00862A15">
              <w:rPr>
                <w:rFonts w:cs="David"/>
                <w:sz w:val="24"/>
                <w:szCs w:val="24"/>
                <w:rtl/>
              </w:rPr>
              <w:t xml:space="preserve">, </w:t>
            </w:r>
            <w:r w:rsidRPr="00862A15">
              <w:rPr>
                <w:rFonts w:cs="David" w:hint="cs"/>
                <w:sz w:val="24"/>
                <w:szCs w:val="24"/>
                <w:rtl/>
              </w:rPr>
              <w:t>כי מדובר ב</w:t>
            </w:r>
            <w:r w:rsidRPr="00862A15">
              <w:rPr>
                <w:rFonts w:cs="David" w:hint="eastAsia"/>
                <w:sz w:val="24"/>
                <w:szCs w:val="24"/>
                <w:rtl/>
              </w:rPr>
              <w:t>גידול</w:t>
            </w:r>
            <w:r w:rsidRPr="00862A15">
              <w:rPr>
                <w:rFonts w:cs="David"/>
                <w:sz w:val="24"/>
                <w:szCs w:val="24"/>
                <w:rtl/>
              </w:rPr>
              <w:t xml:space="preserve"> </w:t>
            </w:r>
            <w:r w:rsidRPr="00862A15">
              <w:rPr>
                <w:rFonts w:cs="David" w:hint="eastAsia"/>
                <w:sz w:val="24"/>
                <w:szCs w:val="24"/>
                <w:rtl/>
              </w:rPr>
              <w:t>ל</w:t>
            </w:r>
            <w:r w:rsidRPr="00862A15">
              <w:rPr>
                <w:rFonts w:cs="David"/>
                <w:sz w:val="24"/>
                <w:szCs w:val="24"/>
                <w:rtl/>
              </w:rPr>
              <w:t xml:space="preserve">-80 </w:t>
            </w:r>
            <w:r w:rsidRPr="00862A15">
              <w:rPr>
                <w:rFonts w:cs="David" w:hint="eastAsia"/>
                <w:sz w:val="24"/>
                <w:szCs w:val="24"/>
                <w:rtl/>
              </w:rPr>
              <w:t>עמדות</w:t>
            </w:r>
            <w:r w:rsidRPr="00862A15">
              <w:rPr>
                <w:rFonts w:cs="David"/>
                <w:sz w:val="24"/>
                <w:szCs w:val="24"/>
                <w:rtl/>
              </w:rPr>
              <w:t xml:space="preserve"> </w:t>
            </w:r>
            <w:r w:rsidRPr="00862A15">
              <w:rPr>
                <w:rFonts w:cs="David" w:hint="eastAsia"/>
                <w:sz w:val="24"/>
                <w:szCs w:val="24"/>
                <w:rtl/>
              </w:rPr>
              <w:t>תוך</w:t>
            </w:r>
            <w:r w:rsidRPr="00862A15">
              <w:rPr>
                <w:rFonts w:cs="David"/>
                <w:sz w:val="24"/>
                <w:szCs w:val="24"/>
                <w:rtl/>
              </w:rPr>
              <w:t xml:space="preserve"> </w:t>
            </w:r>
            <w:r w:rsidRPr="00862A15">
              <w:rPr>
                <w:rFonts w:cs="David" w:hint="cs"/>
                <w:sz w:val="24"/>
                <w:szCs w:val="24"/>
                <w:rtl/>
              </w:rPr>
              <w:t xml:space="preserve">שנה וחצי. </w:t>
            </w:r>
            <w:r w:rsidRPr="00862A15">
              <w:rPr>
                <w:rFonts w:cs="David" w:hint="eastAsia"/>
                <w:sz w:val="24"/>
                <w:szCs w:val="24"/>
                <w:rtl/>
              </w:rPr>
              <w:t>מינימום</w:t>
            </w:r>
            <w:r w:rsidRPr="00862A15">
              <w:rPr>
                <w:rFonts w:cs="David"/>
                <w:sz w:val="24"/>
                <w:szCs w:val="24"/>
                <w:rtl/>
              </w:rPr>
              <w:t xml:space="preserve"> </w:t>
            </w:r>
            <w:r w:rsidRPr="00862A15">
              <w:rPr>
                <w:rFonts w:cs="David" w:hint="eastAsia"/>
                <w:sz w:val="24"/>
                <w:szCs w:val="24"/>
                <w:rtl/>
              </w:rPr>
              <w:t>הרחבה</w:t>
            </w:r>
            <w:r w:rsidRPr="00862A15">
              <w:rPr>
                <w:rFonts w:cs="David"/>
                <w:sz w:val="24"/>
                <w:szCs w:val="24"/>
                <w:rtl/>
              </w:rPr>
              <w:t xml:space="preserve"> </w:t>
            </w:r>
            <w:r w:rsidRPr="00862A15">
              <w:rPr>
                <w:rFonts w:cs="David" w:hint="eastAsia"/>
                <w:sz w:val="24"/>
                <w:szCs w:val="24"/>
                <w:rtl/>
              </w:rPr>
              <w:t>יהיה</w:t>
            </w:r>
            <w:r w:rsidRPr="00862A15">
              <w:rPr>
                <w:rFonts w:cs="David"/>
                <w:sz w:val="24"/>
                <w:szCs w:val="24"/>
                <w:rtl/>
              </w:rPr>
              <w:t xml:space="preserve">- </w:t>
            </w:r>
            <w:r w:rsidRPr="00862A15">
              <w:rPr>
                <w:rFonts w:cs="David" w:hint="eastAsia"/>
                <w:sz w:val="24"/>
                <w:szCs w:val="24"/>
                <w:rtl/>
              </w:rPr>
              <w:t>ככל</w:t>
            </w:r>
            <w:r w:rsidRPr="00862A15">
              <w:rPr>
                <w:rFonts w:cs="David"/>
                <w:sz w:val="24"/>
                <w:szCs w:val="24"/>
                <w:rtl/>
              </w:rPr>
              <w:t xml:space="preserve"> </w:t>
            </w:r>
            <w:r w:rsidRPr="00862A15">
              <w:rPr>
                <w:rFonts w:cs="David" w:hint="eastAsia"/>
                <w:sz w:val="24"/>
                <w:szCs w:val="24"/>
                <w:rtl/>
              </w:rPr>
              <w:t>ש</w:t>
            </w:r>
            <w:r>
              <w:rPr>
                <w:rFonts w:cs="David" w:hint="cs"/>
                <w:sz w:val="24"/>
                <w:szCs w:val="24"/>
                <w:rtl/>
              </w:rPr>
              <w:t>י</w:t>
            </w:r>
            <w:r w:rsidRPr="00862A15">
              <w:rPr>
                <w:rFonts w:cs="David" w:hint="eastAsia"/>
                <w:sz w:val="24"/>
                <w:szCs w:val="24"/>
                <w:rtl/>
              </w:rPr>
              <w:t>ידרש</w:t>
            </w:r>
            <w:r>
              <w:rPr>
                <w:rFonts w:cs="David" w:hint="cs"/>
                <w:sz w:val="24"/>
                <w:szCs w:val="24"/>
                <w:rtl/>
              </w:rPr>
              <w:t xml:space="preserve"> </w:t>
            </w:r>
          </w:p>
          <w:p w14:paraId="08BC129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לספק </w:t>
            </w:r>
            <w:r>
              <w:rPr>
                <w:rFonts w:cs="David" w:hint="cs"/>
                <w:sz w:val="24"/>
                <w:szCs w:val="24"/>
                <w:rtl/>
              </w:rPr>
              <w:t xml:space="preserve"> </w:t>
            </w:r>
            <w:proofErr w:type="spellStart"/>
            <w:r>
              <w:rPr>
                <w:rFonts w:cs="David" w:hint="cs"/>
                <w:sz w:val="24"/>
                <w:szCs w:val="24"/>
                <w:rtl/>
              </w:rPr>
              <w:t>ינתן</w:t>
            </w:r>
            <w:proofErr w:type="spellEnd"/>
            <w:r>
              <w:rPr>
                <w:rFonts w:cs="David" w:hint="cs"/>
                <w:sz w:val="24"/>
                <w:szCs w:val="24"/>
                <w:rtl/>
              </w:rPr>
              <w:t xml:space="preserve"> </w:t>
            </w:r>
            <w:r w:rsidRPr="0059553A">
              <w:rPr>
                <w:rFonts w:cs="David" w:hint="cs"/>
                <w:sz w:val="24"/>
                <w:szCs w:val="24"/>
                <w:rtl/>
              </w:rPr>
              <w:t xml:space="preserve">פרק זמן סביר להיערכות לשינוי </w:t>
            </w:r>
            <w:r w:rsidRPr="0059553A">
              <w:rPr>
                <w:rFonts w:cs="David" w:hint="cs"/>
                <w:sz w:val="24"/>
                <w:szCs w:val="24"/>
                <w:rtl/>
              </w:rPr>
              <w:lastRenderedPageBreak/>
              <w:t>כאמור לעיל</w:t>
            </w:r>
          </w:p>
        </w:tc>
      </w:tr>
      <w:tr w:rsidR="008A66F1" w:rsidRPr="0059553A" w14:paraId="28F7BF2A" w14:textId="77777777" w:rsidTr="008A66F1">
        <w:trPr>
          <w:trHeight w:val="673"/>
        </w:trPr>
        <w:tc>
          <w:tcPr>
            <w:tcW w:w="994" w:type="dxa"/>
          </w:tcPr>
          <w:p w14:paraId="5C044A6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2BA6B6F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eastAsia"/>
                <w:sz w:val="24"/>
                <w:szCs w:val="24"/>
                <w:rtl/>
              </w:rPr>
              <w:t>נספח</w:t>
            </w:r>
            <w:r w:rsidRPr="0059553A">
              <w:rPr>
                <w:rFonts w:cs="David"/>
                <w:sz w:val="24"/>
                <w:szCs w:val="24"/>
                <w:rtl/>
              </w:rPr>
              <w:t xml:space="preserve"> </w:t>
            </w:r>
            <w:r w:rsidRPr="0059553A">
              <w:rPr>
                <w:rFonts w:cs="David" w:hint="eastAsia"/>
                <w:sz w:val="24"/>
                <w:szCs w:val="24"/>
                <w:rtl/>
              </w:rPr>
              <w:t>א</w:t>
            </w:r>
            <w:r w:rsidRPr="0059553A">
              <w:rPr>
                <w:rFonts w:cs="David"/>
                <w:sz w:val="24"/>
                <w:szCs w:val="24"/>
                <w:rtl/>
              </w:rPr>
              <w:t>'17</w:t>
            </w:r>
          </w:p>
        </w:tc>
        <w:tc>
          <w:tcPr>
            <w:tcW w:w="850" w:type="dxa"/>
            <w:vAlign w:val="center"/>
          </w:tcPr>
          <w:p w14:paraId="35C61D5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סעיף ג בטבלה</w:t>
            </w:r>
          </w:p>
        </w:tc>
        <w:tc>
          <w:tcPr>
            <w:tcW w:w="709" w:type="dxa"/>
            <w:vAlign w:val="center"/>
          </w:tcPr>
          <w:p w14:paraId="0C61476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98</w:t>
            </w:r>
          </w:p>
        </w:tc>
        <w:tc>
          <w:tcPr>
            <w:tcW w:w="4536" w:type="dxa"/>
          </w:tcPr>
          <w:p w14:paraId="0AFC6933" w14:textId="77777777" w:rsidR="008A66F1" w:rsidRDefault="008A66F1" w:rsidP="008A66F1">
            <w:pPr>
              <w:pStyle w:val="a3"/>
              <w:numPr>
                <w:ilvl w:val="6"/>
                <w:numId w:val="4"/>
              </w:numPr>
              <w:tabs>
                <w:tab w:val="clear" w:pos="4153"/>
                <w:tab w:val="clear" w:pos="8306"/>
              </w:tabs>
              <w:spacing w:line="360" w:lineRule="auto"/>
              <w:ind w:left="222" w:hanging="222"/>
              <w:jc w:val="both"/>
              <w:rPr>
                <w:rFonts w:cs="David"/>
                <w:sz w:val="24"/>
                <w:szCs w:val="24"/>
              </w:rPr>
            </w:pPr>
            <w:r w:rsidRPr="0059553A">
              <w:rPr>
                <w:rFonts w:cs="David"/>
                <w:sz w:val="24"/>
                <w:szCs w:val="24"/>
                <w:rtl/>
              </w:rPr>
              <w:t>האם מדובר על 3 שנים אחרונות</w:t>
            </w:r>
            <w:r>
              <w:rPr>
                <w:rFonts w:cs="David" w:hint="cs"/>
                <w:sz w:val="24"/>
                <w:szCs w:val="24"/>
                <w:rtl/>
              </w:rPr>
              <w:t>.</w:t>
            </w:r>
          </w:p>
          <w:p w14:paraId="105C80E7" w14:textId="77777777" w:rsidR="008A66F1" w:rsidRPr="0059553A" w:rsidRDefault="008A66F1" w:rsidP="008A66F1">
            <w:pPr>
              <w:pStyle w:val="a3"/>
              <w:numPr>
                <w:ilvl w:val="6"/>
                <w:numId w:val="4"/>
              </w:numPr>
              <w:tabs>
                <w:tab w:val="clear" w:pos="4153"/>
                <w:tab w:val="clear" w:pos="8306"/>
              </w:tabs>
              <w:spacing w:line="360" w:lineRule="auto"/>
              <w:ind w:left="222" w:hanging="222"/>
              <w:jc w:val="both"/>
              <w:rPr>
                <w:rFonts w:cs="David"/>
                <w:sz w:val="24"/>
                <w:szCs w:val="24"/>
                <w:rtl/>
              </w:rPr>
            </w:pPr>
            <w:r w:rsidRPr="0059553A">
              <w:rPr>
                <w:rFonts w:cs="David"/>
                <w:sz w:val="24"/>
                <w:szCs w:val="24"/>
                <w:rtl/>
              </w:rPr>
              <w:t>מה אם הפעילות הוקמה ב5 שנים או יותר האחרונות ועדיין פועל? האם זה יכול להיות חלק מ4 הלקוחות?</w:t>
            </w:r>
          </w:p>
        </w:tc>
        <w:tc>
          <w:tcPr>
            <w:tcW w:w="4253" w:type="dxa"/>
          </w:tcPr>
          <w:p w14:paraId="47C9DA4F" w14:textId="77777777" w:rsidR="008A66F1" w:rsidRDefault="008A66F1" w:rsidP="008A66F1">
            <w:pPr>
              <w:pStyle w:val="a3"/>
              <w:numPr>
                <w:ilvl w:val="0"/>
                <w:numId w:val="13"/>
              </w:numPr>
              <w:tabs>
                <w:tab w:val="clear" w:pos="4153"/>
                <w:tab w:val="clear" w:pos="8306"/>
              </w:tabs>
              <w:spacing w:line="360" w:lineRule="auto"/>
              <w:jc w:val="both"/>
              <w:rPr>
                <w:rFonts w:cs="David"/>
                <w:sz w:val="24"/>
                <w:szCs w:val="24"/>
              </w:rPr>
            </w:pPr>
            <w:r w:rsidRPr="0059553A">
              <w:rPr>
                <w:rFonts w:cs="David" w:hint="cs"/>
                <w:sz w:val="24"/>
                <w:szCs w:val="24"/>
                <w:rtl/>
              </w:rPr>
              <w:t>כן</w:t>
            </w:r>
            <w:r>
              <w:rPr>
                <w:rFonts w:cs="David" w:hint="cs"/>
                <w:sz w:val="24"/>
                <w:szCs w:val="24"/>
                <w:rtl/>
              </w:rPr>
              <w:t>.</w:t>
            </w:r>
          </w:p>
          <w:p w14:paraId="25C8F1FA" w14:textId="77777777" w:rsidR="008A66F1" w:rsidRPr="00EA453C" w:rsidRDefault="008A66F1" w:rsidP="008A66F1">
            <w:pPr>
              <w:pStyle w:val="a3"/>
              <w:numPr>
                <w:ilvl w:val="0"/>
                <w:numId w:val="13"/>
              </w:numPr>
              <w:tabs>
                <w:tab w:val="clear" w:pos="4153"/>
                <w:tab w:val="clear" w:pos="8306"/>
              </w:tabs>
              <w:spacing w:line="360" w:lineRule="auto"/>
              <w:jc w:val="both"/>
              <w:rPr>
                <w:rFonts w:cs="David"/>
                <w:sz w:val="24"/>
                <w:szCs w:val="24"/>
                <w:rtl/>
              </w:rPr>
            </w:pPr>
            <w:r>
              <w:rPr>
                <w:rFonts w:cs="David" w:hint="cs"/>
                <w:sz w:val="24"/>
                <w:szCs w:val="24"/>
                <w:rtl/>
              </w:rPr>
              <w:t>בנסיבות כאמור המקרה עומד בדרישות אף אם לא הוקם במהלך 3 השנים ובלבד שלפחות אחד מהמוקדים כלל הקמה של מוקד .</w:t>
            </w:r>
          </w:p>
        </w:tc>
      </w:tr>
      <w:tr w:rsidR="008A66F1" w:rsidRPr="0059553A" w14:paraId="20036BFF" w14:textId="77777777" w:rsidTr="008A66F1">
        <w:trPr>
          <w:trHeight w:val="673"/>
        </w:trPr>
        <w:tc>
          <w:tcPr>
            <w:tcW w:w="994" w:type="dxa"/>
          </w:tcPr>
          <w:p w14:paraId="436D82B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B3C0210" w14:textId="77777777" w:rsidR="008A66F1" w:rsidRPr="0059553A" w:rsidRDefault="008A66F1" w:rsidP="008A66F1">
            <w:pPr>
              <w:pStyle w:val="a3"/>
              <w:tabs>
                <w:tab w:val="clear" w:pos="4153"/>
                <w:tab w:val="clear" w:pos="8306"/>
              </w:tabs>
              <w:spacing w:line="360" w:lineRule="auto"/>
              <w:jc w:val="both"/>
              <w:rPr>
                <w:rFonts w:cs="David"/>
                <w:sz w:val="24"/>
                <w:szCs w:val="24"/>
              </w:rPr>
            </w:pPr>
            <w:r w:rsidRPr="0059553A">
              <w:rPr>
                <w:rFonts w:cs="David" w:hint="cs"/>
                <w:sz w:val="24"/>
                <w:szCs w:val="24"/>
                <w:rtl/>
              </w:rPr>
              <w:t>נספח ג' הסכם התקשרות</w:t>
            </w:r>
          </w:p>
        </w:tc>
        <w:tc>
          <w:tcPr>
            <w:tcW w:w="850" w:type="dxa"/>
            <w:vAlign w:val="center"/>
          </w:tcPr>
          <w:p w14:paraId="2828156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5.6</w:t>
            </w:r>
          </w:p>
        </w:tc>
        <w:tc>
          <w:tcPr>
            <w:tcW w:w="709" w:type="dxa"/>
          </w:tcPr>
          <w:p w14:paraId="24C8DD7E"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48E5E78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113</w:t>
            </w:r>
          </w:p>
        </w:tc>
        <w:tc>
          <w:tcPr>
            <w:tcW w:w="4536" w:type="dxa"/>
            <w:vAlign w:val="center"/>
          </w:tcPr>
          <w:p w14:paraId="36F07EE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נא הבהירו איזה שינוי באופי השירותים יכול להיות?</w:t>
            </w:r>
          </w:p>
        </w:tc>
        <w:tc>
          <w:tcPr>
            <w:tcW w:w="4253" w:type="dxa"/>
          </w:tcPr>
          <w:p w14:paraId="4340979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Pr>
                <w:rFonts w:cs="David" w:hint="cs"/>
                <w:sz w:val="24"/>
                <w:szCs w:val="24"/>
                <w:rtl/>
              </w:rPr>
              <w:t xml:space="preserve">השינויים יכולים להיות </w:t>
            </w:r>
            <w:r w:rsidRPr="00D70751">
              <w:rPr>
                <w:rFonts w:cs="David" w:hint="cs"/>
                <w:sz w:val="24"/>
                <w:szCs w:val="24"/>
                <w:rtl/>
              </w:rPr>
              <w:t>כדוגמת השינויים בסעיף 2.4 בפרק 2 (שינוי ביחס הגלשת שיחות, הוספת פעילויות של יחידות אחרות וכדומה), שינויים בשעות פעילות המוקד, שינויים בשפות המענה, שינויים בדוחות ובדיווחים וכדומה</w:t>
            </w:r>
            <w:r>
              <w:rPr>
                <w:rFonts w:hint="cs"/>
                <w:rtl/>
              </w:rPr>
              <w:t xml:space="preserve"> </w:t>
            </w:r>
          </w:p>
        </w:tc>
      </w:tr>
      <w:tr w:rsidR="008A66F1" w:rsidRPr="0059553A" w14:paraId="07C9126D" w14:textId="77777777" w:rsidTr="008A66F1">
        <w:trPr>
          <w:trHeight w:val="673"/>
        </w:trPr>
        <w:tc>
          <w:tcPr>
            <w:tcW w:w="994" w:type="dxa"/>
          </w:tcPr>
          <w:p w14:paraId="3E52D2B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A6A1EA8"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426CFA6" w14:textId="77777777" w:rsidR="008A66F1" w:rsidRPr="0059553A" w:rsidRDefault="008A66F1" w:rsidP="008A66F1">
            <w:pPr>
              <w:pStyle w:val="a3"/>
              <w:tabs>
                <w:tab w:val="clear" w:pos="4153"/>
                <w:tab w:val="clear" w:pos="8306"/>
              </w:tabs>
              <w:spacing w:line="360" w:lineRule="auto"/>
              <w:jc w:val="both"/>
              <w:rPr>
                <w:rFonts w:cs="David"/>
                <w:sz w:val="24"/>
                <w:szCs w:val="24"/>
              </w:rPr>
            </w:pPr>
            <w:r w:rsidRPr="0059553A">
              <w:rPr>
                <w:rFonts w:cs="David" w:hint="cs"/>
                <w:sz w:val="24"/>
                <w:szCs w:val="24"/>
                <w:rtl/>
              </w:rPr>
              <w:t>נספח ג' הסכם התקשרות</w:t>
            </w:r>
          </w:p>
        </w:tc>
        <w:tc>
          <w:tcPr>
            <w:tcW w:w="850" w:type="dxa"/>
            <w:vAlign w:val="center"/>
          </w:tcPr>
          <w:p w14:paraId="7FF8EB1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9.1</w:t>
            </w:r>
          </w:p>
        </w:tc>
        <w:tc>
          <w:tcPr>
            <w:tcW w:w="709" w:type="dxa"/>
          </w:tcPr>
          <w:p w14:paraId="0B60D99C"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D88E4F4"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7C42FB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116</w:t>
            </w:r>
          </w:p>
          <w:p w14:paraId="2C677FD6" w14:textId="77777777" w:rsidR="008A66F1" w:rsidRPr="0059553A" w:rsidRDefault="008A66F1" w:rsidP="008A66F1">
            <w:pPr>
              <w:pStyle w:val="a3"/>
              <w:tabs>
                <w:tab w:val="clear" w:pos="4153"/>
                <w:tab w:val="clear" w:pos="8306"/>
              </w:tabs>
              <w:spacing w:line="360" w:lineRule="auto"/>
              <w:jc w:val="both"/>
              <w:rPr>
                <w:rFonts w:cs="David"/>
                <w:sz w:val="24"/>
                <w:szCs w:val="24"/>
                <w:rtl/>
              </w:rPr>
            </w:pPr>
          </w:p>
        </w:tc>
        <w:tc>
          <w:tcPr>
            <w:tcW w:w="4536" w:type="dxa"/>
            <w:vAlign w:val="center"/>
          </w:tcPr>
          <w:p w14:paraId="199FEDF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הוסיפו כך שהשיפוי מותנה בכך שהמשרד יודיע לנותן השירותים על כל תביעה או דרישה כאמור, יאפשר לו להתגונן כנגדה, ישתף </w:t>
            </w:r>
            <w:proofErr w:type="spellStart"/>
            <w:r w:rsidRPr="0059553A">
              <w:rPr>
                <w:rFonts w:cs="David" w:hint="cs"/>
                <w:sz w:val="24"/>
                <w:szCs w:val="24"/>
                <w:rtl/>
              </w:rPr>
              <w:t>עימו</w:t>
            </w:r>
            <w:proofErr w:type="spellEnd"/>
            <w:r w:rsidRPr="0059553A">
              <w:rPr>
                <w:rFonts w:cs="David" w:hint="cs"/>
                <w:sz w:val="24"/>
                <w:szCs w:val="24"/>
                <w:rtl/>
              </w:rPr>
              <w:t xml:space="preserve"> פעולה על חשבון נותן השירותים ולא יתפשר או יביא את התביעה לידי סיום ללא הסכמת נותן השירותים מראש ובכתב</w:t>
            </w:r>
          </w:p>
        </w:tc>
        <w:tc>
          <w:tcPr>
            <w:tcW w:w="4253" w:type="dxa"/>
          </w:tcPr>
          <w:p w14:paraId="2779D40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יעשה כל שביכולתו על מנת לאפשר לספק להתגונן בפני כל תביעה שתוגש.</w:t>
            </w:r>
          </w:p>
        </w:tc>
      </w:tr>
      <w:tr w:rsidR="008A66F1" w:rsidRPr="0059553A" w14:paraId="5C587747" w14:textId="77777777" w:rsidTr="008A66F1">
        <w:trPr>
          <w:trHeight w:val="673"/>
        </w:trPr>
        <w:tc>
          <w:tcPr>
            <w:tcW w:w="994" w:type="dxa"/>
          </w:tcPr>
          <w:p w14:paraId="47D4A44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3B033D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59C130A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11.8</w:t>
            </w:r>
          </w:p>
        </w:tc>
        <w:tc>
          <w:tcPr>
            <w:tcW w:w="709" w:type="dxa"/>
          </w:tcPr>
          <w:p w14:paraId="6374019B"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46E851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117</w:t>
            </w:r>
          </w:p>
        </w:tc>
        <w:tc>
          <w:tcPr>
            <w:tcW w:w="4536" w:type="dxa"/>
            <w:vAlign w:val="center"/>
          </w:tcPr>
          <w:p w14:paraId="4EF42E1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תקנו כך שהעברת הממצאים </w:t>
            </w:r>
            <w:proofErr w:type="spellStart"/>
            <w:r w:rsidRPr="0059553A">
              <w:rPr>
                <w:rFonts w:cs="David" w:hint="cs"/>
                <w:sz w:val="24"/>
                <w:szCs w:val="24"/>
                <w:rtl/>
              </w:rPr>
              <w:t>למינהל</w:t>
            </w:r>
            <w:proofErr w:type="spellEnd"/>
            <w:r w:rsidRPr="0059553A">
              <w:rPr>
                <w:rFonts w:cs="David" w:hint="cs"/>
                <w:sz w:val="24"/>
                <w:szCs w:val="24"/>
                <w:rtl/>
              </w:rPr>
              <w:t xml:space="preserve"> ההסדרה והאכיפה במשרד הכלכלה (כבר לא </w:t>
            </w:r>
            <w:proofErr w:type="spellStart"/>
            <w:r w:rsidRPr="0059553A">
              <w:rPr>
                <w:rFonts w:cs="David" w:hint="cs"/>
                <w:sz w:val="24"/>
                <w:szCs w:val="24"/>
                <w:rtl/>
              </w:rPr>
              <w:t>התמ"ת</w:t>
            </w:r>
            <w:proofErr w:type="spellEnd"/>
            <w:r w:rsidRPr="0059553A">
              <w:rPr>
                <w:rFonts w:cs="David" w:hint="cs"/>
                <w:sz w:val="24"/>
                <w:szCs w:val="24"/>
                <w:rtl/>
              </w:rPr>
              <w:t>) תבוצע רק לאחר שניתנה לנותן השירותים הזדמנות לתקן את ההפרה בתוך פרק זמן סביר והוא לא עשה כן</w:t>
            </w:r>
          </w:p>
        </w:tc>
        <w:tc>
          <w:tcPr>
            <w:tcW w:w="4253" w:type="dxa"/>
          </w:tcPr>
          <w:p w14:paraId="089878A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w:t>
            </w:r>
          </w:p>
        </w:tc>
      </w:tr>
      <w:tr w:rsidR="008A66F1" w:rsidRPr="0059553A" w14:paraId="6D699E3C" w14:textId="77777777" w:rsidTr="008A66F1">
        <w:trPr>
          <w:trHeight w:val="673"/>
        </w:trPr>
        <w:tc>
          <w:tcPr>
            <w:tcW w:w="994" w:type="dxa"/>
          </w:tcPr>
          <w:p w14:paraId="48E4C0E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AC8224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3AD89E0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12.1</w:t>
            </w:r>
          </w:p>
        </w:tc>
        <w:tc>
          <w:tcPr>
            <w:tcW w:w="709" w:type="dxa"/>
          </w:tcPr>
          <w:p w14:paraId="2333DD12"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7B4C38C"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118</w:t>
            </w:r>
          </w:p>
        </w:tc>
        <w:tc>
          <w:tcPr>
            <w:tcW w:w="4536" w:type="dxa"/>
            <w:vAlign w:val="center"/>
          </w:tcPr>
          <w:p w14:paraId="0CBE9AB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מהי תקרת התשלומים על פי ההסכם? </w:t>
            </w:r>
          </w:p>
        </w:tc>
        <w:tc>
          <w:tcPr>
            <w:tcW w:w="4253" w:type="dxa"/>
          </w:tcPr>
          <w:p w14:paraId="0741410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ראה תשובה </w:t>
            </w:r>
            <w:r>
              <w:rPr>
                <w:rFonts w:cs="David" w:hint="cs"/>
                <w:sz w:val="24"/>
                <w:szCs w:val="24"/>
                <w:rtl/>
              </w:rPr>
              <w:t xml:space="preserve">40 </w:t>
            </w:r>
            <w:r w:rsidRPr="0059553A">
              <w:rPr>
                <w:rFonts w:cs="David" w:hint="cs"/>
                <w:sz w:val="24"/>
                <w:szCs w:val="24"/>
                <w:rtl/>
              </w:rPr>
              <w:t>לעיל.</w:t>
            </w:r>
          </w:p>
        </w:tc>
      </w:tr>
      <w:tr w:rsidR="008A66F1" w:rsidRPr="0059553A" w14:paraId="0E37A1F8" w14:textId="77777777" w:rsidTr="008A66F1">
        <w:trPr>
          <w:trHeight w:val="673"/>
        </w:trPr>
        <w:tc>
          <w:tcPr>
            <w:tcW w:w="994" w:type="dxa"/>
          </w:tcPr>
          <w:p w14:paraId="07E8501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654882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3F7E9D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8D2438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35767AC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אחרי סעיף 12.4</w:t>
            </w:r>
          </w:p>
        </w:tc>
        <w:tc>
          <w:tcPr>
            <w:tcW w:w="709" w:type="dxa"/>
          </w:tcPr>
          <w:p w14:paraId="1D4FDB43"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B9B6612"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3A77404"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A1A8F2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118</w:t>
            </w:r>
          </w:p>
        </w:tc>
        <w:tc>
          <w:tcPr>
            <w:tcW w:w="4536" w:type="dxa"/>
            <w:vAlign w:val="center"/>
          </w:tcPr>
          <w:p w14:paraId="27F1980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הוסיפו כי במידה שיהיה שינוי בדין אשר יחייב את נותן השירותים לשלם לעובדיו או בגין עובדיו תשלומים נוספים אשר אינם קיימים במועד הגשת ההצעות במכרז, הצדדים יסכימו על תוספת לתמורה אשר תשקף את </w:t>
            </w:r>
            <w:proofErr w:type="spellStart"/>
            <w:r w:rsidRPr="0059553A">
              <w:rPr>
                <w:rFonts w:cs="David" w:hint="cs"/>
                <w:sz w:val="24"/>
                <w:szCs w:val="24"/>
                <w:rtl/>
              </w:rPr>
              <w:t>העליה</w:t>
            </w:r>
            <w:proofErr w:type="spellEnd"/>
            <w:r w:rsidRPr="0059553A">
              <w:rPr>
                <w:rFonts w:cs="David" w:hint="cs"/>
                <w:sz w:val="24"/>
                <w:szCs w:val="24"/>
                <w:rtl/>
              </w:rPr>
              <w:t xml:space="preserve"> בעלויות נותן השירותים בשל כך. במידה שהצדדים לא יגיעו להסכמה </w:t>
            </w:r>
            <w:r w:rsidRPr="0059553A">
              <w:rPr>
                <w:rFonts w:cs="David"/>
                <w:sz w:val="24"/>
                <w:szCs w:val="24"/>
                <w:rtl/>
              </w:rPr>
              <w:t>–</w:t>
            </w:r>
            <w:r w:rsidRPr="0059553A">
              <w:rPr>
                <w:rFonts w:cs="David" w:hint="cs"/>
                <w:sz w:val="24"/>
                <w:szCs w:val="24"/>
                <w:rtl/>
              </w:rPr>
              <w:t xml:space="preserve"> יהיה נותן השירותים רשאי להביא הסכם זה לידי סיום בהודעה בת 60 ימים למשרד מראש ובכתב</w:t>
            </w:r>
          </w:p>
        </w:tc>
        <w:tc>
          <w:tcPr>
            <w:tcW w:w="4253" w:type="dxa"/>
          </w:tcPr>
          <w:p w14:paraId="7A619FA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על הספק מוטלת החובה לשלם לעובדיו את כל זכויותיהם לכל אורך תקופת ההתקשרות.</w:t>
            </w:r>
          </w:p>
        </w:tc>
      </w:tr>
      <w:tr w:rsidR="008A66F1" w:rsidRPr="0059553A" w14:paraId="26D7CEDF" w14:textId="77777777" w:rsidTr="008A66F1">
        <w:trPr>
          <w:trHeight w:val="673"/>
        </w:trPr>
        <w:tc>
          <w:tcPr>
            <w:tcW w:w="994" w:type="dxa"/>
          </w:tcPr>
          <w:p w14:paraId="074D4CC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B877C82"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57C057A0"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08EE6B2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D91320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0637EF6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w:t>
            </w:r>
          </w:p>
        </w:tc>
        <w:tc>
          <w:tcPr>
            <w:tcW w:w="709" w:type="dxa"/>
          </w:tcPr>
          <w:p w14:paraId="2AE76416"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09F75F8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218BF71"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A75467D"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401E0D97"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118-119</w:t>
            </w:r>
          </w:p>
        </w:tc>
        <w:tc>
          <w:tcPr>
            <w:tcW w:w="4536" w:type="dxa"/>
            <w:vAlign w:val="center"/>
          </w:tcPr>
          <w:p w14:paraId="5BFC2E1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הבהירו את תהליך התשלום: האם הוא דו שלבי: הגשת דין וחשבון לאישור, אישורו/דחייתו תוך 30 יום, שרק לאחר מהם על נותן השירותים להגיש חשבונית מס שגם היא כפופה לאישור? ואז מתי מועד התשלום? (סעיפים 12.11 עד 12.13) או הגשת דין וחשבון וחשבונית מס יחדיו (סעיף 12.5) </w:t>
            </w:r>
            <w:r w:rsidRPr="0059553A">
              <w:rPr>
                <w:rFonts w:cs="David"/>
                <w:sz w:val="24"/>
                <w:szCs w:val="24"/>
                <w:rtl/>
              </w:rPr>
              <w:t>–</w:t>
            </w:r>
            <w:r w:rsidRPr="0059553A">
              <w:rPr>
                <w:rFonts w:cs="David" w:hint="cs"/>
                <w:sz w:val="24"/>
                <w:szCs w:val="24"/>
                <w:rtl/>
              </w:rPr>
              <w:t xml:space="preserve"> ומה מועד התשלום? נראה שיש סתירה ואי הבהירות בין תתי סעיף 12, נודה להבהרתכם</w:t>
            </w:r>
          </w:p>
          <w:p w14:paraId="74806F0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מוצע לתקן כך שיחד עם החשבון תוצא חשבונית לתשלום בתוך ____ ימים, על מנת שמועד התשלום </w:t>
            </w:r>
            <w:r w:rsidRPr="0059553A">
              <w:rPr>
                <w:rFonts w:cs="David" w:hint="cs"/>
                <w:sz w:val="24"/>
                <w:szCs w:val="24"/>
                <w:rtl/>
              </w:rPr>
              <w:lastRenderedPageBreak/>
              <w:t>לא יתרחק בעוד 30 הימים שנדרשים לביצוע האישור</w:t>
            </w:r>
          </w:p>
        </w:tc>
        <w:tc>
          <w:tcPr>
            <w:tcW w:w="4253" w:type="dxa"/>
          </w:tcPr>
          <w:p w14:paraId="7E3087D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Pr>
                <w:rFonts w:cs="David" w:hint="cs"/>
                <w:sz w:val="24"/>
                <w:szCs w:val="24"/>
                <w:rtl/>
              </w:rPr>
              <w:lastRenderedPageBreak/>
              <w:t>סעיף 12.15 יתוקן כדלקמן: "</w:t>
            </w:r>
            <w:r w:rsidRPr="00F3321E">
              <w:rPr>
                <w:rFonts w:ascii="David" w:hAnsi="David" w:cs="David" w:hint="eastAsia"/>
                <w:szCs w:val="24"/>
                <w:rtl/>
              </w:rPr>
              <w:t>חשבונית</w:t>
            </w:r>
            <w:r w:rsidRPr="00F3321E">
              <w:rPr>
                <w:rFonts w:ascii="David" w:hAnsi="David" w:cs="David"/>
                <w:szCs w:val="24"/>
                <w:rtl/>
              </w:rPr>
              <w:t xml:space="preserve"> </w:t>
            </w:r>
            <w:r w:rsidRPr="00F3321E">
              <w:rPr>
                <w:rFonts w:ascii="David" w:hAnsi="David" w:cs="David" w:hint="eastAsia"/>
                <w:szCs w:val="24"/>
                <w:rtl/>
              </w:rPr>
              <w:t>המס</w:t>
            </w:r>
            <w:r w:rsidRPr="00F3321E">
              <w:rPr>
                <w:rFonts w:ascii="David" w:hAnsi="David" w:cs="David"/>
                <w:szCs w:val="24"/>
                <w:rtl/>
              </w:rPr>
              <w:t xml:space="preserve"> </w:t>
            </w:r>
            <w:r w:rsidRPr="00F3321E">
              <w:rPr>
                <w:rFonts w:ascii="David" w:hAnsi="David" w:cs="David" w:hint="eastAsia"/>
                <w:szCs w:val="24"/>
                <w:rtl/>
              </w:rPr>
              <w:t>המועברת</w:t>
            </w:r>
            <w:r w:rsidRPr="00F3321E">
              <w:rPr>
                <w:rFonts w:ascii="David" w:hAnsi="David" w:cs="David"/>
                <w:szCs w:val="24"/>
                <w:rtl/>
              </w:rPr>
              <w:t xml:space="preserve"> </w:t>
            </w:r>
            <w:r w:rsidRPr="00F3321E">
              <w:rPr>
                <w:rFonts w:ascii="David" w:hAnsi="David" w:cs="David" w:hint="eastAsia"/>
                <w:szCs w:val="24"/>
                <w:rtl/>
              </w:rPr>
              <w:t>תיבדק</w:t>
            </w:r>
            <w:r w:rsidRPr="00F3321E">
              <w:rPr>
                <w:rFonts w:ascii="David" w:hAnsi="David" w:cs="David"/>
                <w:szCs w:val="24"/>
                <w:rtl/>
              </w:rPr>
              <w:t xml:space="preserve"> </w:t>
            </w:r>
            <w:r w:rsidRPr="00F3321E">
              <w:rPr>
                <w:rFonts w:ascii="David" w:hAnsi="David" w:cs="David" w:hint="eastAsia"/>
                <w:szCs w:val="24"/>
                <w:rtl/>
              </w:rPr>
              <w:t>ובמידה</w:t>
            </w:r>
            <w:r w:rsidRPr="00F3321E">
              <w:rPr>
                <w:rFonts w:ascii="David" w:hAnsi="David" w:cs="David"/>
                <w:szCs w:val="24"/>
                <w:rtl/>
              </w:rPr>
              <w:t xml:space="preserve"> </w:t>
            </w:r>
            <w:r w:rsidRPr="00F3321E">
              <w:rPr>
                <w:rFonts w:ascii="David" w:hAnsi="David" w:cs="David" w:hint="eastAsia"/>
                <w:szCs w:val="24"/>
                <w:rtl/>
              </w:rPr>
              <w:t>וימצא</w:t>
            </w:r>
            <w:r w:rsidRPr="00F3321E">
              <w:rPr>
                <w:rFonts w:ascii="David" w:hAnsi="David" w:cs="David"/>
                <w:szCs w:val="24"/>
                <w:rtl/>
              </w:rPr>
              <w:t xml:space="preserve"> </w:t>
            </w:r>
            <w:r w:rsidRPr="00F3321E">
              <w:rPr>
                <w:rFonts w:ascii="David" w:hAnsi="David" w:cs="David" w:hint="eastAsia"/>
                <w:szCs w:val="24"/>
                <w:rtl/>
              </w:rPr>
              <w:t>שהתמורה</w:t>
            </w:r>
            <w:r w:rsidRPr="00F3321E">
              <w:rPr>
                <w:rFonts w:ascii="David" w:hAnsi="David" w:cs="David"/>
                <w:szCs w:val="24"/>
                <w:rtl/>
              </w:rPr>
              <w:t xml:space="preserve"> </w:t>
            </w:r>
            <w:r w:rsidRPr="00F3321E">
              <w:rPr>
                <w:rFonts w:ascii="David" w:hAnsi="David" w:cs="David" w:hint="eastAsia"/>
                <w:szCs w:val="24"/>
                <w:rtl/>
              </w:rPr>
              <w:t>המבוקשת</w:t>
            </w:r>
            <w:r w:rsidRPr="00F3321E">
              <w:rPr>
                <w:rFonts w:ascii="David" w:hAnsi="David" w:cs="David"/>
                <w:szCs w:val="24"/>
                <w:rtl/>
              </w:rPr>
              <w:t xml:space="preserve"> </w:t>
            </w:r>
            <w:r w:rsidRPr="00F3321E">
              <w:rPr>
                <w:rFonts w:ascii="David" w:hAnsi="David" w:cs="David" w:hint="eastAsia"/>
                <w:szCs w:val="24"/>
                <w:rtl/>
              </w:rPr>
              <w:t>תקינה</w:t>
            </w:r>
            <w:r w:rsidRPr="00F3321E">
              <w:rPr>
                <w:rFonts w:ascii="David" w:hAnsi="David" w:cs="David"/>
                <w:szCs w:val="24"/>
                <w:rtl/>
              </w:rPr>
              <w:t xml:space="preserve"> </w:t>
            </w:r>
            <w:r w:rsidRPr="00F3321E">
              <w:rPr>
                <w:rFonts w:ascii="David" w:hAnsi="David" w:cs="David" w:hint="eastAsia"/>
                <w:szCs w:val="24"/>
                <w:rtl/>
              </w:rPr>
              <w:t>ומוסכמת</w:t>
            </w:r>
            <w:r w:rsidRPr="00F3321E">
              <w:rPr>
                <w:rFonts w:ascii="David" w:hAnsi="David" w:cs="David"/>
                <w:szCs w:val="24"/>
                <w:rtl/>
              </w:rPr>
              <w:t xml:space="preserve">, </w:t>
            </w:r>
            <w:r w:rsidRPr="00F3321E">
              <w:rPr>
                <w:rFonts w:ascii="David" w:hAnsi="David" w:cs="David" w:hint="eastAsia"/>
                <w:szCs w:val="24"/>
                <w:rtl/>
              </w:rPr>
              <w:t>התמורה</w:t>
            </w:r>
            <w:r w:rsidRPr="00F3321E">
              <w:rPr>
                <w:rFonts w:ascii="David" w:hAnsi="David" w:cs="David"/>
                <w:szCs w:val="24"/>
                <w:rtl/>
              </w:rPr>
              <w:t xml:space="preserve"> </w:t>
            </w:r>
            <w:r w:rsidRPr="00F3321E">
              <w:rPr>
                <w:rFonts w:ascii="David" w:hAnsi="David" w:cs="David" w:hint="eastAsia"/>
                <w:szCs w:val="24"/>
                <w:rtl/>
              </w:rPr>
              <w:t>בגינה</w:t>
            </w:r>
            <w:r w:rsidRPr="00F3321E">
              <w:rPr>
                <w:rFonts w:ascii="David" w:hAnsi="David" w:cs="David"/>
                <w:szCs w:val="24"/>
                <w:rtl/>
              </w:rPr>
              <w:t xml:space="preserve"> </w:t>
            </w:r>
            <w:r w:rsidRPr="00F3321E">
              <w:rPr>
                <w:rFonts w:ascii="David" w:hAnsi="David" w:cs="David" w:hint="eastAsia"/>
                <w:szCs w:val="24"/>
                <w:rtl/>
              </w:rPr>
              <w:t>תועבר</w:t>
            </w:r>
            <w:r w:rsidRPr="00F3321E">
              <w:rPr>
                <w:rFonts w:ascii="David" w:hAnsi="David" w:cs="David"/>
                <w:szCs w:val="24"/>
                <w:rtl/>
              </w:rPr>
              <w:t xml:space="preserve"> </w:t>
            </w:r>
            <w:r w:rsidRPr="00F3321E">
              <w:rPr>
                <w:rFonts w:ascii="David" w:hAnsi="David" w:cs="David" w:hint="eastAsia"/>
                <w:szCs w:val="24"/>
                <w:rtl/>
              </w:rPr>
              <w:t>לזוכה</w:t>
            </w:r>
            <w:r w:rsidRPr="00F3321E">
              <w:rPr>
                <w:rFonts w:ascii="David" w:hAnsi="David" w:cs="David"/>
                <w:szCs w:val="24"/>
                <w:rtl/>
              </w:rPr>
              <w:t xml:space="preserve"> </w:t>
            </w:r>
            <w:r w:rsidRPr="00F3321E">
              <w:rPr>
                <w:rFonts w:ascii="David" w:hAnsi="David" w:cs="David" w:hint="eastAsia"/>
                <w:szCs w:val="24"/>
                <w:rtl/>
              </w:rPr>
              <w:t>בשקלים</w:t>
            </w:r>
            <w:r w:rsidRPr="00F3321E">
              <w:rPr>
                <w:rFonts w:ascii="David" w:hAnsi="David" w:cs="David"/>
                <w:szCs w:val="24"/>
                <w:rtl/>
              </w:rPr>
              <w:t xml:space="preserve"> </w:t>
            </w:r>
            <w:r w:rsidRPr="00F3321E">
              <w:rPr>
                <w:rFonts w:ascii="David" w:hAnsi="David" w:cs="David" w:hint="eastAsia"/>
                <w:szCs w:val="24"/>
                <w:rtl/>
              </w:rPr>
              <w:t>חדשים</w:t>
            </w:r>
            <w:r w:rsidRPr="00F3321E">
              <w:rPr>
                <w:rFonts w:ascii="David" w:hAnsi="David" w:cs="David"/>
                <w:szCs w:val="24"/>
                <w:rtl/>
              </w:rPr>
              <w:t xml:space="preserve"> </w:t>
            </w:r>
            <w:r w:rsidRPr="00F93102">
              <w:rPr>
                <w:rFonts w:ascii="David" w:hAnsi="David" w:cs="David" w:hint="cs"/>
                <w:b/>
                <w:bCs/>
                <w:szCs w:val="24"/>
                <w:rtl/>
              </w:rPr>
              <w:t xml:space="preserve">כפי שנקבעה </w:t>
            </w:r>
            <w:r w:rsidRPr="00F93102">
              <w:rPr>
                <w:rFonts w:ascii="David" w:hAnsi="David" w:cs="David" w:hint="eastAsia"/>
                <w:b/>
                <w:bCs/>
                <w:szCs w:val="24"/>
                <w:rtl/>
              </w:rPr>
              <w:t>במוע</w:t>
            </w:r>
            <w:r w:rsidRPr="00F3321E">
              <w:rPr>
                <w:rFonts w:ascii="David" w:hAnsi="David" w:cs="David" w:hint="eastAsia"/>
                <w:szCs w:val="24"/>
                <w:rtl/>
              </w:rPr>
              <w:t>ד</w:t>
            </w:r>
            <w:r w:rsidRPr="00F3321E">
              <w:rPr>
                <w:rFonts w:ascii="David" w:hAnsi="David" w:cs="David"/>
                <w:szCs w:val="24"/>
                <w:rtl/>
              </w:rPr>
              <w:t xml:space="preserve"> </w:t>
            </w:r>
            <w:r w:rsidRPr="00F3321E">
              <w:rPr>
                <w:rFonts w:ascii="David" w:hAnsi="David" w:cs="David" w:hint="eastAsia"/>
                <w:szCs w:val="24"/>
                <w:rtl/>
              </w:rPr>
              <w:t>הפקת</w:t>
            </w:r>
            <w:r w:rsidRPr="00F3321E">
              <w:rPr>
                <w:rFonts w:ascii="David" w:hAnsi="David" w:cs="David"/>
                <w:szCs w:val="24"/>
                <w:rtl/>
              </w:rPr>
              <w:t xml:space="preserve"> </w:t>
            </w:r>
            <w:r w:rsidRPr="00F3321E">
              <w:rPr>
                <w:rFonts w:ascii="David" w:hAnsi="David" w:cs="David" w:hint="eastAsia"/>
                <w:szCs w:val="24"/>
                <w:rtl/>
              </w:rPr>
              <w:t>ההזמנה</w:t>
            </w:r>
            <w:r w:rsidRPr="00F3321E">
              <w:rPr>
                <w:rFonts w:ascii="David" w:hAnsi="David" w:cs="David"/>
                <w:szCs w:val="24"/>
                <w:rtl/>
              </w:rPr>
              <w:t xml:space="preserve"> </w:t>
            </w:r>
            <w:r w:rsidRPr="00F3321E">
              <w:rPr>
                <w:rFonts w:ascii="David" w:hAnsi="David" w:cs="David" w:hint="eastAsia"/>
                <w:szCs w:val="24"/>
                <w:rtl/>
              </w:rPr>
              <w:t>על</w:t>
            </w:r>
            <w:r w:rsidRPr="00F3321E">
              <w:rPr>
                <w:rFonts w:ascii="David" w:hAnsi="David" w:cs="David"/>
                <w:szCs w:val="24"/>
                <w:rtl/>
              </w:rPr>
              <w:t xml:space="preserve"> </w:t>
            </w:r>
            <w:r w:rsidRPr="00F3321E">
              <w:rPr>
                <w:rFonts w:ascii="David" w:hAnsi="David" w:cs="David" w:hint="eastAsia"/>
                <w:szCs w:val="24"/>
                <w:rtl/>
              </w:rPr>
              <w:t>ידי</w:t>
            </w:r>
            <w:r w:rsidRPr="00F3321E">
              <w:rPr>
                <w:rFonts w:ascii="David" w:hAnsi="David" w:cs="David"/>
                <w:szCs w:val="24"/>
                <w:rtl/>
              </w:rPr>
              <w:t xml:space="preserve"> </w:t>
            </w:r>
            <w:r w:rsidRPr="00F3321E">
              <w:rPr>
                <w:rFonts w:ascii="David" w:hAnsi="David" w:cs="David" w:hint="eastAsia"/>
                <w:szCs w:val="24"/>
                <w:rtl/>
              </w:rPr>
              <w:t>המשרד</w:t>
            </w:r>
            <w:r w:rsidRPr="00F3321E">
              <w:rPr>
                <w:rFonts w:ascii="David" w:hAnsi="David" w:cs="David"/>
                <w:szCs w:val="24"/>
                <w:rtl/>
              </w:rPr>
              <w:t xml:space="preserve"> </w:t>
            </w:r>
            <w:r w:rsidRPr="00F3321E">
              <w:rPr>
                <w:rFonts w:ascii="David" w:hAnsi="David" w:cs="David" w:hint="eastAsia"/>
                <w:szCs w:val="24"/>
                <w:rtl/>
              </w:rPr>
              <w:t>ובתוספת</w:t>
            </w:r>
            <w:r w:rsidRPr="00F3321E">
              <w:rPr>
                <w:rFonts w:ascii="David" w:hAnsi="David" w:cs="David"/>
                <w:szCs w:val="24"/>
                <w:rtl/>
              </w:rPr>
              <w:t xml:space="preserve"> </w:t>
            </w:r>
            <w:r w:rsidRPr="00F3321E">
              <w:rPr>
                <w:rFonts w:ascii="David" w:hAnsi="David" w:cs="David" w:hint="eastAsia"/>
                <w:szCs w:val="24"/>
                <w:rtl/>
              </w:rPr>
              <w:t>מע</w:t>
            </w:r>
            <w:r w:rsidRPr="00F3321E">
              <w:rPr>
                <w:rFonts w:ascii="David" w:hAnsi="David" w:cs="David"/>
                <w:szCs w:val="24"/>
                <w:rtl/>
              </w:rPr>
              <w:t xml:space="preserve">"מ </w:t>
            </w:r>
            <w:r w:rsidRPr="00F3321E">
              <w:rPr>
                <w:rFonts w:ascii="David" w:hAnsi="David" w:cs="David" w:hint="eastAsia"/>
                <w:szCs w:val="24"/>
                <w:rtl/>
              </w:rPr>
              <w:t>בהתאם</w:t>
            </w:r>
            <w:r w:rsidRPr="00F3321E">
              <w:rPr>
                <w:rFonts w:ascii="David" w:hAnsi="David" w:cs="David"/>
                <w:szCs w:val="24"/>
                <w:rtl/>
              </w:rPr>
              <w:t xml:space="preserve"> </w:t>
            </w:r>
            <w:r w:rsidRPr="00F3321E">
              <w:rPr>
                <w:rFonts w:ascii="David" w:hAnsi="David" w:cs="David" w:hint="eastAsia"/>
                <w:szCs w:val="24"/>
                <w:rtl/>
              </w:rPr>
              <w:t>לשיעורו</w:t>
            </w:r>
            <w:r w:rsidRPr="00F3321E">
              <w:rPr>
                <w:rFonts w:ascii="David" w:hAnsi="David" w:cs="David"/>
                <w:szCs w:val="24"/>
                <w:rtl/>
              </w:rPr>
              <w:t xml:space="preserve"> </w:t>
            </w:r>
            <w:r w:rsidRPr="00F3321E">
              <w:rPr>
                <w:rFonts w:ascii="David" w:hAnsi="David" w:cs="David" w:hint="eastAsia"/>
                <w:szCs w:val="24"/>
                <w:rtl/>
              </w:rPr>
              <w:t>במועד</w:t>
            </w:r>
            <w:r w:rsidRPr="00F3321E">
              <w:rPr>
                <w:rFonts w:ascii="David" w:hAnsi="David" w:cs="David"/>
                <w:szCs w:val="24"/>
                <w:rtl/>
              </w:rPr>
              <w:t xml:space="preserve"> </w:t>
            </w:r>
            <w:r w:rsidRPr="00F3321E">
              <w:rPr>
                <w:rFonts w:ascii="David" w:hAnsi="David" w:cs="David" w:hint="eastAsia"/>
                <w:szCs w:val="24"/>
                <w:rtl/>
              </w:rPr>
              <w:t>הפקת</w:t>
            </w:r>
            <w:r w:rsidRPr="00F3321E">
              <w:rPr>
                <w:rFonts w:ascii="David" w:hAnsi="David" w:cs="David"/>
                <w:szCs w:val="24"/>
                <w:rtl/>
              </w:rPr>
              <w:t xml:space="preserve"> </w:t>
            </w:r>
            <w:r w:rsidRPr="00F3321E">
              <w:rPr>
                <w:rFonts w:ascii="David" w:hAnsi="David" w:cs="David" w:hint="eastAsia"/>
                <w:szCs w:val="24"/>
                <w:rtl/>
              </w:rPr>
              <w:t>ההזמנה</w:t>
            </w:r>
            <w:r w:rsidRPr="00F3321E">
              <w:rPr>
                <w:rFonts w:ascii="David" w:hAnsi="David" w:cs="David"/>
                <w:szCs w:val="24"/>
                <w:rtl/>
              </w:rPr>
              <w:t xml:space="preserve">. </w:t>
            </w:r>
            <w:r w:rsidRPr="00F3321E">
              <w:rPr>
                <w:rFonts w:ascii="David" w:hAnsi="David" w:cs="David" w:hint="eastAsia"/>
                <w:szCs w:val="24"/>
                <w:rtl/>
              </w:rPr>
              <w:t>אחרת</w:t>
            </w:r>
            <w:r w:rsidRPr="00F3321E">
              <w:rPr>
                <w:rFonts w:ascii="David" w:hAnsi="David" w:cs="David"/>
                <w:szCs w:val="24"/>
                <w:rtl/>
              </w:rPr>
              <w:t xml:space="preserve">, </w:t>
            </w:r>
            <w:r w:rsidRPr="00F3321E">
              <w:rPr>
                <w:rFonts w:ascii="David" w:hAnsi="David" w:cs="David" w:hint="eastAsia"/>
                <w:szCs w:val="24"/>
                <w:rtl/>
              </w:rPr>
              <w:t>תוחזר</w:t>
            </w:r>
            <w:r w:rsidRPr="00F3321E">
              <w:rPr>
                <w:rFonts w:ascii="David" w:hAnsi="David" w:cs="David"/>
                <w:szCs w:val="24"/>
                <w:rtl/>
              </w:rPr>
              <w:t xml:space="preserve"> </w:t>
            </w:r>
            <w:r w:rsidRPr="00F3321E">
              <w:rPr>
                <w:rFonts w:ascii="David" w:hAnsi="David" w:cs="David" w:hint="eastAsia"/>
                <w:szCs w:val="24"/>
                <w:rtl/>
              </w:rPr>
              <w:t>חשבונית</w:t>
            </w:r>
            <w:r w:rsidRPr="00F3321E">
              <w:rPr>
                <w:rFonts w:ascii="David" w:hAnsi="David" w:cs="David"/>
                <w:szCs w:val="24"/>
                <w:rtl/>
              </w:rPr>
              <w:t xml:space="preserve"> </w:t>
            </w:r>
            <w:r w:rsidRPr="00F3321E">
              <w:rPr>
                <w:rFonts w:ascii="David" w:hAnsi="David" w:cs="David" w:hint="eastAsia"/>
                <w:szCs w:val="24"/>
                <w:rtl/>
              </w:rPr>
              <w:t>המס</w:t>
            </w:r>
            <w:r w:rsidRPr="00F3321E">
              <w:rPr>
                <w:rFonts w:ascii="David" w:hAnsi="David" w:cs="David"/>
                <w:szCs w:val="24"/>
                <w:rtl/>
              </w:rPr>
              <w:t xml:space="preserve"> </w:t>
            </w:r>
            <w:r w:rsidRPr="00F3321E">
              <w:rPr>
                <w:rFonts w:ascii="David" w:hAnsi="David" w:cs="David" w:hint="eastAsia"/>
                <w:szCs w:val="24"/>
                <w:rtl/>
              </w:rPr>
              <w:t>והזוכה</w:t>
            </w:r>
            <w:r w:rsidRPr="00F3321E">
              <w:rPr>
                <w:rFonts w:ascii="David" w:hAnsi="David" w:cs="David"/>
                <w:szCs w:val="24"/>
                <w:rtl/>
              </w:rPr>
              <w:t xml:space="preserve"> </w:t>
            </w:r>
            <w:r w:rsidRPr="00F3321E">
              <w:rPr>
                <w:rFonts w:ascii="David" w:hAnsi="David" w:cs="David" w:hint="eastAsia"/>
                <w:szCs w:val="24"/>
                <w:rtl/>
              </w:rPr>
              <w:t>יידרש</w:t>
            </w:r>
            <w:r w:rsidRPr="00F3321E">
              <w:rPr>
                <w:rFonts w:ascii="David" w:hAnsi="David" w:cs="David"/>
                <w:szCs w:val="24"/>
                <w:rtl/>
              </w:rPr>
              <w:t xml:space="preserve"> </w:t>
            </w:r>
            <w:r w:rsidRPr="00F3321E">
              <w:rPr>
                <w:rFonts w:ascii="David" w:hAnsi="David" w:cs="David" w:hint="eastAsia"/>
                <w:szCs w:val="24"/>
                <w:rtl/>
              </w:rPr>
              <w:t>להמציא</w:t>
            </w:r>
            <w:r w:rsidRPr="00F3321E">
              <w:rPr>
                <w:rFonts w:ascii="David" w:hAnsi="David" w:cs="David"/>
                <w:szCs w:val="24"/>
                <w:rtl/>
              </w:rPr>
              <w:t xml:space="preserve"> </w:t>
            </w:r>
            <w:r w:rsidRPr="00F3321E">
              <w:rPr>
                <w:rFonts w:ascii="David" w:hAnsi="David" w:cs="David" w:hint="eastAsia"/>
                <w:szCs w:val="24"/>
                <w:rtl/>
              </w:rPr>
              <w:t>חשבונית</w:t>
            </w:r>
            <w:r w:rsidRPr="00F3321E">
              <w:rPr>
                <w:rFonts w:ascii="David" w:hAnsi="David" w:cs="David"/>
                <w:szCs w:val="24"/>
                <w:rtl/>
              </w:rPr>
              <w:t xml:space="preserve"> </w:t>
            </w:r>
            <w:r w:rsidRPr="00F3321E">
              <w:rPr>
                <w:rFonts w:ascii="David" w:hAnsi="David" w:cs="David" w:hint="eastAsia"/>
                <w:szCs w:val="24"/>
                <w:rtl/>
              </w:rPr>
              <w:t>מס</w:t>
            </w:r>
            <w:r w:rsidRPr="00F3321E">
              <w:rPr>
                <w:rFonts w:ascii="David" w:hAnsi="David" w:cs="David"/>
                <w:szCs w:val="24"/>
                <w:rtl/>
              </w:rPr>
              <w:t xml:space="preserve"> </w:t>
            </w:r>
            <w:r w:rsidRPr="00F3321E">
              <w:rPr>
                <w:rFonts w:ascii="David" w:hAnsi="David" w:cs="David" w:hint="eastAsia"/>
                <w:szCs w:val="24"/>
                <w:rtl/>
              </w:rPr>
              <w:t>מתוקנת</w:t>
            </w:r>
          </w:p>
        </w:tc>
      </w:tr>
      <w:tr w:rsidR="008A66F1" w:rsidRPr="0059553A" w14:paraId="47C8E4D4" w14:textId="77777777" w:rsidTr="008A66F1">
        <w:trPr>
          <w:trHeight w:val="673"/>
        </w:trPr>
        <w:tc>
          <w:tcPr>
            <w:tcW w:w="994" w:type="dxa"/>
          </w:tcPr>
          <w:p w14:paraId="4028086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AD7CEAE"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420D2F0"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A48FFF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7D90FBE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15</w:t>
            </w:r>
          </w:p>
        </w:tc>
        <w:tc>
          <w:tcPr>
            <w:tcW w:w="709" w:type="dxa"/>
          </w:tcPr>
          <w:p w14:paraId="3E1C9DD7"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6AE0218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3737C3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070C54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121</w:t>
            </w:r>
          </w:p>
        </w:tc>
        <w:tc>
          <w:tcPr>
            <w:tcW w:w="4536" w:type="dxa"/>
            <w:vAlign w:val="center"/>
          </w:tcPr>
          <w:p w14:paraId="314C642C"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הורידו את האחריות לנזקים עקיפים מכל תתי הסעיף של סעיף 15. </w:t>
            </w:r>
          </w:p>
          <w:p w14:paraId="5AABB4B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נא הוסיפו כי נותן השירותים לא יהיה אחראי לנזקים כתוצאה ממעשי או מחדלי המשרד או מי מטעמו.</w:t>
            </w:r>
          </w:p>
          <w:p w14:paraId="08419ED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נותן השירותים לא יהיה אחראי לנזקים עקיפים או </w:t>
            </w:r>
            <w:proofErr w:type="spellStart"/>
            <w:r w:rsidRPr="0059553A">
              <w:rPr>
                <w:rFonts w:cs="David" w:hint="cs"/>
                <w:sz w:val="24"/>
                <w:szCs w:val="24"/>
                <w:rtl/>
              </w:rPr>
              <w:t>תוצאתיים</w:t>
            </w:r>
            <w:proofErr w:type="spellEnd"/>
            <w:r w:rsidRPr="0059553A">
              <w:rPr>
                <w:rFonts w:cs="David" w:hint="cs"/>
                <w:sz w:val="24"/>
                <w:szCs w:val="24"/>
                <w:rtl/>
              </w:rPr>
              <w:t xml:space="preserve"> או נזקים שנגרמו כתוצאה מנסיבות שאינן בשליטתו, לרבות מעשיו או מחדליו של המשרד או מי שקשור אליו</w:t>
            </w:r>
          </w:p>
          <w:p w14:paraId="5876577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למעט במקרה של אחריות לנזקי גוף, הפרת קניין רוחני, הפרת סודיות, מעשה מכווין או רשלנות רבתי תהיה מוגבלת אחריות נותן השירותים לסכומים אותם שילם המשרד לנותן השירותים בפועל על פי הסכם זה. </w:t>
            </w:r>
          </w:p>
        </w:tc>
        <w:tc>
          <w:tcPr>
            <w:tcW w:w="4253" w:type="dxa"/>
          </w:tcPr>
          <w:p w14:paraId="4F06827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אין שינוי במסמכי המכרז. </w:t>
            </w:r>
          </w:p>
        </w:tc>
      </w:tr>
      <w:tr w:rsidR="008A66F1" w:rsidRPr="0059553A" w14:paraId="61E5057C" w14:textId="77777777" w:rsidTr="008A66F1">
        <w:trPr>
          <w:trHeight w:val="673"/>
        </w:trPr>
        <w:tc>
          <w:tcPr>
            <w:tcW w:w="994" w:type="dxa"/>
          </w:tcPr>
          <w:p w14:paraId="00FF76A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378A6A2"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69D824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039A97B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15.4</w:t>
            </w:r>
          </w:p>
        </w:tc>
        <w:tc>
          <w:tcPr>
            <w:tcW w:w="709" w:type="dxa"/>
          </w:tcPr>
          <w:p w14:paraId="5CB9E48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6280BB40"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F9C668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121</w:t>
            </w:r>
          </w:p>
        </w:tc>
        <w:tc>
          <w:tcPr>
            <w:tcW w:w="4536" w:type="dxa"/>
            <w:vAlign w:val="center"/>
          </w:tcPr>
          <w:p w14:paraId="2E1658E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הוסיפו התחייבותו של נותן השירותים לשיפוי מותנית בכך שהמשרד יודיע לנותן השירותים מיד על כל תביעה או דרישה כאמור, יאפשר לו להתגונן כנגדה, ישתף </w:t>
            </w:r>
            <w:proofErr w:type="spellStart"/>
            <w:r w:rsidRPr="0059553A">
              <w:rPr>
                <w:rFonts w:cs="David" w:hint="cs"/>
                <w:sz w:val="24"/>
                <w:szCs w:val="24"/>
                <w:rtl/>
              </w:rPr>
              <w:t>עימו</w:t>
            </w:r>
            <w:proofErr w:type="spellEnd"/>
            <w:r w:rsidRPr="0059553A">
              <w:rPr>
                <w:rFonts w:cs="David" w:hint="cs"/>
                <w:sz w:val="24"/>
                <w:szCs w:val="24"/>
                <w:rtl/>
              </w:rPr>
              <w:t xml:space="preserve"> פעולה באופן סביר ולא יביא אותה לידי סיום ללא הסכמת נותן השירותים מראש ובכתב</w:t>
            </w:r>
          </w:p>
        </w:tc>
        <w:tc>
          <w:tcPr>
            <w:tcW w:w="4253" w:type="dxa"/>
          </w:tcPr>
          <w:p w14:paraId="2A5D8C8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יעשה כל שביכולתו על מנת לאפשר לספק להתגונן בפני כל תביעה שתוגש.</w:t>
            </w:r>
          </w:p>
        </w:tc>
      </w:tr>
      <w:tr w:rsidR="008A66F1" w:rsidRPr="0059553A" w14:paraId="4CE46FCD" w14:textId="77777777" w:rsidTr="008A66F1">
        <w:trPr>
          <w:trHeight w:val="673"/>
        </w:trPr>
        <w:tc>
          <w:tcPr>
            <w:tcW w:w="994" w:type="dxa"/>
          </w:tcPr>
          <w:p w14:paraId="2A105C3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center"/>
          </w:tcPr>
          <w:p w14:paraId="50AE4840" w14:textId="77777777" w:rsidR="008A66F1" w:rsidRPr="0059553A" w:rsidRDefault="008A66F1" w:rsidP="008A66F1">
            <w:pPr>
              <w:pStyle w:val="a3"/>
              <w:tabs>
                <w:tab w:val="clear" w:pos="4153"/>
                <w:tab w:val="clear" w:pos="8306"/>
              </w:tabs>
              <w:spacing w:line="360" w:lineRule="auto"/>
              <w:jc w:val="both"/>
              <w:rPr>
                <w:rFonts w:cs="David"/>
                <w:sz w:val="24"/>
                <w:szCs w:val="24"/>
              </w:rPr>
            </w:pPr>
            <w:r w:rsidRPr="0059553A">
              <w:rPr>
                <w:rFonts w:cs="David" w:hint="cs"/>
                <w:sz w:val="24"/>
                <w:szCs w:val="24"/>
                <w:rtl/>
              </w:rPr>
              <w:t>נספח ב'</w:t>
            </w:r>
          </w:p>
        </w:tc>
        <w:tc>
          <w:tcPr>
            <w:tcW w:w="850" w:type="dxa"/>
            <w:vAlign w:val="center"/>
          </w:tcPr>
          <w:p w14:paraId="4916A7C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16.6</w:t>
            </w:r>
          </w:p>
        </w:tc>
        <w:tc>
          <w:tcPr>
            <w:tcW w:w="709" w:type="dxa"/>
            <w:vAlign w:val="center"/>
          </w:tcPr>
          <w:p w14:paraId="052F3FA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124</w:t>
            </w:r>
          </w:p>
        </w:tc>
        <w:tc>
          <w:tcPr>
            <w:tcW w:w="4536" w:type="dxa"/>
          </w:tcPr>
          <w:p w14:paraId="00AACD8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sz w:val="24"/>
                <w:szCs w:val="24"/>
                <w:rtl/>
              </w:rPr>
              <w:t xml:space="preserve">חלף המילים: "וכל עוד אחריותו קיימת" נבקש לכתוב: "ולעניין ביטוחים אשר הנם על בסיס </w:t>
            </w:r>
            <w:r w:rsidRPr="0059553A">
              <w:rPr>
                <w:rFonts w:cs="David"/>
                <w:sz w:val="24"/>
                <w:szCs w:val="24"/>
              </w:rPr>
              <w:t>claims made</w:t>
            </w:r>
            <w:r w:rsidRPr="0059553A">
              <w:rPr>
                <w:rFonts w:cs="David"/>
                <w:sz w:val="24"/>
                <w:szCs w:val="24"/>
                <w:rtl/>
              </w:rPr>
              <w:t xml:space="preserve"> למשך שלוש שנים נוספות לאחר סיום ההתקשרות"</w:t>
            </w:r>
          </w:p>
        </w:tc>
        <w:tc>
          <w:tcPr>
            <w:tcW w:w="4253" w:type="dxa"/>
          </w:tcPr>
          <w:p w14:paraId="339A98C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Pr>
                <w:rFonts w:cs="David" w:hint="cs"/>
                <w:sz w:val="24"/>
                <w:szCs w:val="24"/>
                <w:rtl/>
              </w:rPr>
              <w:t>אין שנוי במסמכי המכרז.</w:t>
            </w:r>
          </w:p>
        </w:tc>
      </w:tr>
      <w:tr w:rsidR="008A66F1" w:rsidRPr="0059553A" w14:paraId="70629CBC" w14:textId="77777777" w:rsidTr="008A66F1">
        <w:trPr>
          <w:trHeight w:val="673"/>
        </w:trPr>
        <w:tc>
          <w:tcPr>
            <w:tcW w:w="994" w:type="dxa"/>
          </w:tcPr>
          <w:p w14:paraId="72A1D87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5FA05F3"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3C32873"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0F3903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6AEFFF3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141EE98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21.1</w:t>
            </w:r>
          </w:p>
        </w:tc>
        <w:tc>
          <w:tcPr>
            <w:tcW w:w="709" w:type="dxa"/>
          </w:tcPr>
          <w:p w14:paraId="00F0AB6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BEBF7A4"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6882007"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F417C8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126</w:t>
            </w:r>
          </w:p>
        </w:tc>
        <w:tc>
          <w:tcPr>
            <w:tcW w:w="4536" w:type="dxa"/>
            <w:vAlign w:val="center"/>
          </w:tcPr>
          <w:p w14:paraId="0E53304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הוסיפו כי במקרה שבו נותן השירותים לא מילא חיוב מחיוביו תינתן לנותן השירותים התראה בכתב לתיקון ההפרה וכי האפשרויות שבסעיף יחולו רק במקרה שבו נותן </w:t>
            </w:r>
            <w:r w:rsidRPr="0059553A">
              <w:rPr>
                <w:rFonts w:cs="David" w:hint="eastAsia"/>
                <w:sz w:val="24"/>
                <w:szCs w:val="24"/>
                <w:rtl/>
              </w:rPr>
              <w:t>השיר</w:t>
            </w:r>
            <w:r w:rsidRPr="0059553A">
              <w:rPr>
                <w:rFonts w:cs="David" w:hint="cs"/>
                <w:sz w:val="24"/>
                <w:szCs w:val="24"/>
                <w:rtl/>
              </w:rPr>
              <w:t>ותים לא תיקן ההפרה בתוך פרק זמן סביר מהמועד שנדרש בכתב לתקנה, אשר לא יפחת משבעה ימים</w:t>
            </w:r>
          </w:p>
          <w:p w14:paraId="2870052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נא הפכו את הסעיף להדדי כך שגם במקרה של הפרה יסודית יהיה נותן השירותים זכאי לבטל ההסכם באותם תנאים (הודעה, אי תיקון)</w:t>
            </w:r>
          </w:p>
        </w:tc>
        <w:tc>
          <w:tcPr>
            <w:tcW w:w="4253" w:type="dxa"/>
          </w:tcPr>
          <w:p w14:paraId="6C82C8E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eastAsia"/>
                <w:sz w:val="24"/>
                <w:szCs w:val="24"/>
                <w:rtl/>
              </w:rPr>
              <w:t>אין</w:t>
            </w:r>
            <w:r w:rsidRPr="0059553A">
              <w:rPr>
                <w:rFonts w:cs="David"/>
                <w:sz w:val="24"/>
                <w:szCs w:val="24"/>
                <w:rtl/>
              </w:rPr>
              <w:t xml:space="preserve"> </w:t>
            </w:r>
            <w:r w:rsidRPr="0059553A">
              <w:rPr>
                <w:rFonts w:cs="David" w:hint="eastAsia"/>
                <w:sz w:val="24"/>
                <w:szCs w:val="24"/>
                <w:rtl/>
              </w:rPr>
              <w:t>שינוי</w:t>
            </w:r>
            <w:r w:rsidRPr="0059553A">
              <w:rPr>
                <w:rFonts w:cs="David"/>
                <w:sz w:val="24"/>
                <w:szCs w:val="24"/>
                <w:rtl/>
              </w:rPr>
              <w:t xml:space="preserve"> </w:t>
            </w:r>
            <w:r w:rsidRPr="0059553A">
              <w:rPr>
                <w:rFonts w:cs="David" w:hint="eastAsia"/>
                <w:sz w:val="24"/>
                <w:szCs w:val="24"/>
                <w:rtl/>
              </w:rPr>
              <w:t>במסמכי</w:t>
            </w:r>
            <w:r w:rsidRPr="0059553A">
              <w:rPr>
                <w:rFonts w:cs="David"/>
                <w:sz w:val="24"/>
                <w:szCs w:val="24"/>
                <w:rtl/>
              </w:rPr>
              <w:t xml:space="preserve"> </w:t>
            </w:r>
            <w:r w:rsidRPr="0059553A">
              <w:rPr>
                <w:rFonts w:cs="David" w:hint="eastAsia"/>
                <w:sz w:val="24"/>
                <w:szCs w:val="24"/>
                <w:rtl/>
              </w:rPr>
              <w:t>המכרז</w:t>
            </w:r>
            <w:r w:rsidRPr="0059553A">
              <w:rPr>
                <w:rFonts w:cs="David"/>
                <w:sz w:val="24"/>
                <w:szCs w:val="24"/>
                <w:rtl/>
              </w:rPr>
              <w:t xml:space="preserve">. </w:t>
            </w:r>
            <w:r w:rsidRPr="0059553A">
              <w:rPr>
                <w:rFonts w:cs="David" w:hint="eastAsia"/>
                <w:sz w:val="24"/>
                <w:szCs w:val="24"/>
                <w:rtl/>
              </w:rPr>
              <w:t>המזמין</w:t>
            </w:r>
            <w:r w:rsidRPr="0059553A">
              <w:rPr>
                <w:rFonts w:cs="David"/>
                <w:sz w:val="24"/>
                <w:szCs w:val="24"/>
                <w:rtl/>
              </w:rPr>
              <w:t xml:space="preserve"> </w:t>
            </w:r>
            <w:r w:rsidRPr="0059553A">
              <w:rPr>
                <w:rFonts w:cs="David" w:hint="eastAsia"/>
                <w:sz w:val="24"/>
                <w:szCs w:val="24"/>
                <w:rtl/>
              </w:rPr>
              <w:t>ינהג</w:t>
            </w:r>
            <w:r w:rsidRPr="0059553A">
              <w:rPr>
                <w:rFonts w:cs="David"/>
                <w:sz w:val="24"/>
                <w:szCs w:val="24"/>
                <w:rtl/>
              </w:rPr>
              <w:t xml:space="preserve"> </w:t>
            </w:r>
            <w:r w:rsidRPr="0059553A">
              <w:rPr>
                <w:rFonts w:cs="David" w:hint="eastAsia"/>
                <w:sz w:val="24"/>
                <w:szCs w:val="24"/>
                <w:rtl/>
              </w:rPr>
              <w:t>בשקיפות</w:t>
            </w:r>
            <w:r w:rsidRPr="0059553A">
              <w:rPr>
                <w:rFonts w:cs="David"/>
                <w:sz w:val="24"/>
                <w:szCs w:val="24"/>
                <w:rtl/>
              </w:rPr>
              <w:t xml:space="preserve"> </w:t>
            </w:r>
            <w:r w:rsidRPr="0059553A">
              <w:rPr>
                <w:rFonts w:cs="David" w:hint="eastAsia"/>
                <w:sz w:val="24"/>
                <w:szCs w:val="24"/>
                <w:rtl/>
              </w:rPr>
              <w:t>ובסבירות</w:t>
            </w:r>
            <w:r w:rsidRPr="0059553A">
              <w:rPr>
                <w:rFonts w:cs="David"/>
                <w:sz w:val="24"/>
                <w:szCs w:val="24"/>
                <w:rtl/>
              </w:rPr>
              <w:t xml:space="preserve"> </w:t>
            </w:r>
            <w:r w:rsidRPr="0059553A">
              <w:rPr>
                <w:rFonts w:cs="David" w:hint="eastAsia"/>
                <w:sz w:val="24"/>
                <w:szCs w:val="24"/>
                <w:rtl/>
              </w:rPr>
              <w:t>בהפעלת</w:t>
            </w:r>
            <w:r w:rsidRPr="0059553A">
              <w:rPr>
                <w:rFonts w:cs="David"/>
                <w:sz w:val="24"/>
                <w:szCs w:val="24"/>
                <w:rtl/>
              </w:rPr>
              <w:t xml:space="preserve"> </w:t>
            </w:r>
            <w:r w:rsidRPr="0059553A">
              <w:rPr>
                <w:rFonts w:cs="David" w:hint="eastAsia"/>
                <w:sz w:val="24"/>
                <w:szCs w:val="24"/>
                <w:rtl/>
              </w:rPr>
              <w:t>סעיף</w:t>
            </w:r>
            <w:r w:rsidRPr="0059553A">
              <w:rPr>
                <w:rFonts w:cs="David"/>
                <w:sz w:val="24"/>
                <w:szCs w:val="24"/>
                <w:rtl/>
              </w:rPr>
              <w:t xml:space="preserve"> </w:t>
            </w:r>
            <w:r w:rsidRPr="0059553A">
              <w:rPr>
                <w:rFonts w:cs="David" w:hint="eastAsia"/>
                <w:sz w:val="24"/>
                <w:szCs w:val="24"/>
                <w:rtl/>
              </w:rPr>
              <w:t>זה</w:t>
            </w:r>
            <w:r w:rsidRPr="0059553A">
              <w:rPr>
                <w:rFonts w:cs="David"/>
                <w:sz w:val="24"/>
                <w:szCs w:val="24"/>
                <w:rtl/>
              </w:rPr>
              <w:t>.</w:t>
            </w:r>
          </w:p>
        </w:tc>
      </w:tr>
      <w:tr w:rsidR="008A66F1" w:rsidRPr="0059553A" w14:paraId="66F04F89" w14:textId="77777777" w:rsidTr="008A66F1">
        <w:trPr>
          <w:trHeight w:val="673"/>
        </w:trPr>
        <w:tc>
          <w:tcPr>
            <w:tcW w:w="994" w:type="dxa"/>
          </w:tcPr>
          <w:p w14:paraId="1223CF8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2DC87C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6151465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21.4</w:t>
            </w:r>
          </w:p>
        </w:tc>
        <w:tc>
          <w:tcPr>
            <w:tcW w:w="709" w:type="dxa"/>
          </w:tcPr>
          <w:p w14:paraId="060547AA"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39B022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126</w:t>
            </w:r>
          </w:p>
        </w:tc>
        <w:tc>
          <w:tcPr>
            <w:tcW w:w="4536" w:type="dxa"/>
            <w:vAlign w:val="center"/>
          </w:tcPr>
          <w:p w14:paraId="3CAD566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נא הורידו החובה לשפות עבור הוצאות עקיפות, זכות השיפוי היא רק כנגד המצאת אסמכתאות בכתב להוצאות שהוציא המשרד בפועל</w:t>
            </w:r>
          </w:p>
        </w:tc>
        <w:tc>
          <w:tcPr>
            <w:tcW w:w="4253" w:type="dxa"/>
          </w:tcPr>
          <w:p w14:paraId="60D8598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32AF351B" w14:textId="77777777" w:rsidTr="008A66F1">
        <w:trPr>
          <w:trHeight w:val="673"/>
        </w:trPr>
        <w:tc>
          <w:tcPr>
            <w:tcW w:w="994" w:type="dxa"/>
          </w:tcPr>
          <w:p w14:paraId="2C28286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BA2543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3D851A7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21.6</w:t>
            </w:r>
          </w:p>
        </w:tc>
        <w:tc>
          <w:tcPr>
            <w:tcW w:w="709" w:type="dxa"/>
          </w:tcPr>
          <w:p w14:paraId="3656382E"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4B5FF7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51698B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126</w:t>
            </w:r>
          </w:p>
        </w:tc>
        <w:tc>
          <w:tcPr>
            <w:tcW w:w="4536" w:type="dxa"/>
            <w:vAlign w:val="center"/>
          </w:tcPr>
          <w:p w14:paraId="7EEDF44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נא תקנו כך שהביטול יהיה רק לאחר התראה בכתב לתיקון ההפרה ובמידה שנותן השירותים לא תיקן את ההפרה בתוך פרק זמן סביר מהמועד שנדרש בכתב לתקנה, אשר לא יפחת משבעה ימים</w:t>
            </w:r>
          </w:p>
        </w:tc>
        <w:tc>
          <w:tcPr>
            <w:tcW w:w="4253" w:type="dxa"/>
          </w:tcPr>
          <w:p w14:paraId="09C055F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4936F24E" w14:textId="77777777" w:rsidTr="008A66F1">
        <w:trPr>
          <w:trHeight w:val="673"/>
        </w:trPr>
        <w:tc>
          <w:tcPr>
            <w:tcW w:w="994" w:type="dxa"/>
          </w:tcPr>
          <w:p w14:paraId="06952C1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3CA568A"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466A53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נספח ג' </w:t>
            </w:r>
            <w:r w:rsidRPr="0059553A">
              <w:rPr>
                <w:rFonts w:cs="David" w:hint="cs"/>
                <w:sz w:val="24"/>
                <w:szCs w:val="24"/>
                <w:rtl/>
              </w:rPr>
              <w:lastRenderedPageBreak/>
              <w:t>הסכם התקשרות</w:t>
            </w:r>
          </w:p>
        </w:tc>
        <w:tc>
          <w:tcPr>
            <w:tcW w:w="850" w:type="dxa"/>
            <w:vAlign w:val="center"/>
          </w:tcPr>
          <w:p w14:paraId="10DD8BA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21.10</w:t>
            </w:r>
          </w:p>
        </w:tc>
        <w:tc>
          <w:tcPr>
            <w:tcW w:w="709" w:type="dxa"/>
          </w:tcPr>
          <w:p w14:paraId="1E43102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0DCFB8DC"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4F379BB"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127</w:t>
            </w:r>
          </w:p>
        </w:tc>
        <w:tc>
          <w:tcPr>
            <w:tcW w:w="4536" w:type="dxa"/>
            <w:vAlign w:val="center"/>
          </w:tcPr>
          <w:p w14:paraId="3B91E26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 xml:space="preserve">נא הוסיפו כי במקרה שבו נותן השירותים לא מילא חיוב מחיוביו תינתן לנותן השירותים התראה בכתב </w:t>
            </w:r>
            <w:r w:rsidRPr="0059553A">
              <w:rPr>
                <w:rFonts w:cs="David" w:hint="cs"/>
                <w:sz w:val="24"/>
                <w:szCs w:val="24"/>
                <w:rtl/>
              </w:rPr>
              <w:lastRenderedPageBreak/>
              <w:t xml:space="preserve">לתיקון ההפרה וכי האפשרויות שבסעיף יחולו רק במקרה שבו נותן </w:t>
            </w:r>
            <w:r w:rsidRPr="0059553A">
              <w:rPr>
                <w:rFonts w:cs="David" w:hint="eastAsia"/>
                <w:sz w:val="24"/>
                <w:szCs w:val="24"/>
                <w:rtl/>
              </w:rPr>
              <w:t>השיר</w:t>
            </w:r>
            <w:r w:rsidRPr="0059553A">
              <w:rPr>
                <w:rFonts w:cs="David" w:hint="cs"/>
                <w:sz w:val="24"/>
                <w:szCs w:val="24"/>
                <w:rtl/>
              </w:rPr>
              <w:t>ותים לא תיקן ההפרה בתוך פרק זמן סביר מהמועד שנדרש בכתב לתקנה, אשר לא יפחת משבעה ימים</w:t>
            </w:r>
          </w:p>
        </w:tc>
        <w:tc>
          <w:tcPr>
            <w:tcW w:w="4253" w:type="dxa"/>
          </w:tcPr>
          <w:p w14:paraId="66A7AA2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אין שינוי במסמכי המכרז. המזמין ינהג בשקיפות ובסבירות בהפעלת סעיף זה.</w:t>
            </w:r>
          </w:p>
        </w:tc>
      </w:tr>
      <w:tr w:rsidR="008A66F1" w:rsidRPr="0059553A" w14:paraId="48A4D732" w14:textId="77777777" w:rsidTr="008A66F1">
        <w:trPr>
          <w:trHeight w:val="673"/>
        </w:trPr>
        <w:tc>
          <w:tcPr>
            <w:tcW w:w="994" w:type="dxa"/>
          </w:tcPr>
          <w:p w14:paraId="5BFA824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4641BB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F87C0A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15F68E9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21.11</w:t>
            </w:r>
          </w:p>
        </w:tc>
        <w:tc>
          <w:tcPr>
            <w:tcW w:w="709" w:type="dxa"/>
          </w:tcPr>
          <w:p w14:paraId="2EC96BCF"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0039B114"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404B0DA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127</w:t>
            </w:r>
          </w:p>
        </w:tc>
        <w:tc>
          <w:tcPr>
            <w:tcW w:w="4536" w:type="dxa"/>
            <w:vAlign w:val="center"/>
          </w:tcPr>
          <w:p w14:paraId="1A5895A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כמו בסעיף 21.10: נא הוסיפו כי במקרה שבו נותן השירותים לא מילא חיוב מחיוביו תינתן לנותן השירותים התראה בכתב לתיקון ההפרה וכי האפשרויות שבסעיף יחולו רק במקרה שבו נותן </w:t>
            </w:r>
            <w:r w:rsidRPr="0059553A">
              <w:rPr>
                <w:rFonts w:cs="David" w:hint="eastAsia"/>
                <w:sz w:val="24"/>
                <w:szCs w:val="24"/>
                <w:rtl/>
              </w:rPr>
              <w:t>השיר</w:t>
            </w:r>
            <w:r w:rsidRPr="0059553A">
              <w:rPr>
                <w:rFonts w:cs="David" w:hint="cs"/>
                <w:sz w:val="24"/>
                <w:szCs w:val="24"/>
                <w:rtl/>
              </w:rPr>
              <w:t>ותים לא תיקן ההפרה בתוך פרק זמן סביר מהמועד שנדרש בכתב לתקנה, אשר לא יפחת משבעה ימים</w:t>
            </w:r>
          </w:p>
        </w:tc>
        <w:tc>
          <w:tcPr>
            <w:tcW w:w="4253" w:type="dxa"/>
          </w:tcPr>
          <w:p w14:paraId="53719D1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0F41F41B" w14:textId="77777777" w:rsidTr="008A66F1">
        <w:trPr>
          <w:trHeight w:val="673"/>
        </w:trPr>
        <w:tc>
          <w:tcPr>
            <w:tcW w:w="994" w:type="dxa"/>
          </w:tcPr>
          <w:p w14:paraId="76E0707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B47036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0E5B856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22.1</w:t>
            </w:r>
          </w:p>
        </w:tc>
        <w:tc>
          <w:tcPr>
            <w:tcW w:w="709" w:type="dxa"/>
          </w:tcPr>
          <w:p w14:paraId="68189BB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31AFEF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127</w:t>
            </w:r>
          </w:p>
        </w:tc>
        <w:tc>
          <w:tcPr>
            <w:tcW w:w="4536" w:type="dxa"/>
            <w:vAlign w:val="center"/>
          </w:tcPr>
          <w:p w14:paraId="0DB4461D"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הבהירו מהו היקף ההתקשרות המקסימלי השנתי בש"ח כולל </w:t>
            </w:r>
            <w:proofErr w:type="spellStart"/>
            <w:r w:rsidRPr="0059553A">
              <w:rPr>
                <w:rFonts w:cs="David" w:hint="cs"/>
                <w:sz w:val="24"/>
                <w:szCs w:val="24"/>
                <w:rtl/>
              </w:rPr>
              <w:t>מעמ</w:t>
            </w:r>
            <w:proofErr w:type="spellEnd"/>
          </w:p>
        </w:tc>
        <w:tc>
          <w:tcPr>
            <w:tcW w:w="4253" w:type="dxa"/>
          </w:tcPr>
          <w:p w14:paraId="57F28E17" w14:textId="77777777" w:rsidR="008A66F1" w:rsidRPr="0059553A" w:rsidRDefault="008A66F1" w:rsidP="008A66F1">
            <w:pPr>
              <w:pStyle w:val="a3"/>
              <w:tabs>
                <w:tab w:val="clear" w:pos="4153"/>
                <w:tab w:val="clear" w:pos="8306"/>
              </w:tabs>
              <w:spacing w:line="360" w:lineRule="auto"/>
              <w:jc w:val="both"/>
              <w:rPr>
                <w:rFonts w:cs="David"/>
                <w:sz w:val="24"/>
                <w:szCs w:val="24"/>
                <w:rtl/>
              </w:rPr>
            </w:pPr>
            <w:r>
              <w:rPr>
                <w:rFonts w:cs="David" w:hint="cs"/>
                <w:sz w:val="24"/>
                <w:szCs w:val="24"/>
                <w:rtl/>
              </w:rPr>
              <w:t>לא מקובל. ההיקף יהיה נתון בלעדית להחלטת המשרד וינבע משיקולי תקציב וגובה הצעת המחיר הזוכה.</w:t>
            </w:r>
          </w:p>
        </w:tc>
      </w:tr>
      <w:tr w:rsidR="008A66F1" w:rsidRPr="0059553A" w14:paraId="3B4509B4" w14:textId="77777777" w:rsidTr="008A66F1">
        <w:trPr>
          <w:trHeight w:val="673"/>
        </w:trPr>
        <w:tc>
          <w:tcPr>
            <w:tcW w:w="994" w:type="dxa"/>
          </w:tcPr>
          <w:p w14:paraId="703E6AE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598EC0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76A29709"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22.7</w:t>
            </w:r>
          </w:p>
        </w:tc>
        <w:tc>
          <w:tcPr>
            <w:tcW w:w="709" w:type="dxa"/>
          </w:tcPr>
          <w:p w14:paraId="568928B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66EB8BE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128</w:t>
            </w:r>
          </w:p>
          <w:p w14:paraId="7564240A"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DC79A22" w14:textId="77777777" w:rsidR="008A66F1" w:rsidRPr="0059553A" w:rsidRDefault="008A66F1" w:rsidP="008A66F1">
            <w:pPr>
              <w:pStyle w:val="a3"/>
              <w:tabs>
                <w:tab w:val="clear" w:pos="4153"/>
                <w:tab w:val="clear" w:pos="8306"/>
              </w:tabs>
              <w:spacing w:line="360" w:lineRule="auto"/>
              <w:jc w:val="both"/>
              <w:rPr>
                <w:rFonts w:cs="David"/>
                <w:sz w:val="24"/>
                <w:szCs w:val="24"/>
                <w:rtl/>
              </w:rPr>
            </w:pPr>
          </w:p>
        </w:tc>
        <w:tc>
          <w:tcPr>
            <w:tcW w:w="4536" w:type="dxa"/>
            <w:vAlign w:val="center"/>
          </w:tcPr>
          <w:p w14:paraId="0D70BFA1"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תקנו כך שבמקרה של חילוט בהתאם לסעיף 16 לחוק הגברת האכיפה </w:t>
            </w:r>
            <w:proofErr w:type="spellStart"/>
            <w:r w:rsidRPr="0059553A">
              <w:rPr>
                <w:rFonts w:cs="David" w:hint="cs"/>
                <w:sz w:val="24"/>
                <w:szCs w:val="24"/>
                <w:rtl/>
              </w:rPr>
              <w:t>תנתן</w:t>
            </w:r>
            <w:proofErr w:type="spellEnd"/>
            <w:r w:rsidRPr="0059553A">
              <w:rPr>
                <w:rFonts w:cs="David" w:hint="cs"/>
                <w:sz w:val="24"/>
                <w:szCs w:val="24"/>
                <w:rtl/>
              </w:rPr>
              <w:t xml:space="preserve"> הודעה מוקדמת של 30 ימים והערבות תחולט רק לאחר שיוכח שנותן השירותים לא תיקן את ההפרה</w:t>
            </w:r>
          </w:p>
        </w:tc>
        <w:tc>
          <w:tcPr>
            <w:tcW w:w="4253" w:type="dxa"/>
          </w:tcPr>
          <w:p w14:paraId="39743C9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w:t>
            </w:r>
          </w:p>
        </w:tc>
      </w:tr>
      <w:tr w:rsidR="008A66F1" w:rsidRPr="0059553A" w14:paraId="6D2D5E9A" w14:textId="77777777" w:rsidTr="008A66F1">
        <w:trPr>
          <w:trHeight w:val="673"/>
        </w:trPr>
        <w:tc>
          <w:tcPr>
            <w:tcW w:w="994" w:type="dxa"/>
          </w:tcPr>
          <w:p w14:paraId="6292159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953C5A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3DD1A80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22.10</w:t>
            </w:r>
          </w:p>
        </w:tc>
        <w:tc>
          <w:tcPr>
            <w:tcW w:w="709" w:type="dxa"/>
          </w:tcPr>
          <w:p w14:paraId="2F27D5A8"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63C61F4"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128</w:t>
            </w:r>
          </w:p>
          <w:p w14:paraId="758691E6" w14:textId="77777777" w:rsidR="008A66F1" w:rsidRPr="0059553A" w:rsidRDefault="008A66F1" w:rsidP="008A66F1">
            <w:pPr>
              <w:pStyle w:val="a3"/>
              <w:tabs>
                <w:tab w:val="clear" w:pos="4153"/>
                <w:tab w:val="clear" w:pos="8306"/>
              </w:tabs>
              <w:spacing w:line="360" w:lineRule="auto"/>
              <w:jc w:val="both"/>
              <w:rPr>
                <w:rFonts w:cs="David"/>
                <w:sz w:val="24"/>
                <w:szCs w:val="24"/>
                <w:rtl/>
              </w:rPr>
            </w:pPr>
          </w:p>
        </w:tc>
        <w:tc>
          <w:tcPr>
            <w:tcW w:w="4536" w:type="dxa"/>
            <w:vAlign w:val="center"/>
          </w:tcPr>
          <w:p w14:paraId="4698109A"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 xml:space="preserve">נא מחקו הסעיף, הערבות הבנקאית לא יכולה לשמש פיצוי מוסכם לכל הפרה קלה כחמורה, המדובר בסכום גבוה. </w:t>
            </w:r>
          </w:p>
        </w:tc>
        <w:tc>
          <w:tcPr>
            <w:tcW w:w="4253" w:type="dxa"/>
          </w:tcPr>
          <w:p w14:paraId="52C1BAF0"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4031E0FD" w14:textId="77777777" w:rsidTr="008A66F1">
        <w:trPr>
          <w:trHeight w:val="673"/>
        </w:trPr>
        <w:tc>
          <w:tcPr>
            <w:tcW w:w="994" w:type="dxa"/>
          </w:tcPr>
          <w:p w14:paraId="00933CD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B9210E6"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D9F06A6"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8CECB08"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304FE75C"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046B7072"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8C5657C"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נספח ג' הסכם התקשרות</w:t>
            </w:r>
          </w:p>
        </w:tc>
        <w:tc>
          <w:tcPr>
            <w:tcW w:w="850" w:type="dxa"/>
            <w:vAlign w:val="center"/>
          </w:tcPr>
          <w:p w14:paraId="37D315FF"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24.1</w:t>
            </w:r>
          </w:p>
        </w:tc>
        <w:tc>
          <w:tcPr>
            <w:tcW w:w="709" w:type="dxa"/>
          </w:tcPr>
          <w:p w14:paraId="37FFAA3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66319389"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6F5D845"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70769F50"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11CAAE83"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7958107" w14:textId="77777777" w:rsidR="008A66F1" w:rsidRPr="0059553A" w:rsidRDefault="008A66F1" w:rsidP="008A66F1">
            <w:pPr>
              <w:pStyle w:val="a3"/>
              <w:tabs>
                <w:tab w:val="clear" w:pos="4153"/>
                <w:tab w:val="clear" w:pos="8306"/>
              </w:tabs>
              <w:spacing w:line="360" w:lineRule="auto"/>
              <w:jc w:val="both"/>
              <w:rPr>
                <w:rFonts w:cs="David"/>
                <w:sz w:val="24"/>
                <w:szCs w:val="24"/>
                <w:rtl/>
              </w:rPr>
            </w:pPr>
          </w:p>
          <w:p w14:paraId="2D83AE2E"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129</w:t>
            </w:r>
          </w:p>
          <w:p w14:paraId="2FBDDCE0" w14:textId="77777777" w:rsidR="008A66F1" w:rsidRPr="0059553A" w:rsidRDefault="008A66F1" w:rsidP="008A66F1">
            <w:pPr>
              <w:pStyle w:val="a3"/>
              <w:tabs>
                <w:tab w:val="clear" w:pos="4153"/>
                <w:tab w:val="clear" w:pos="8306"/>
              </w:tabs>
              <w:spacing w:line="360" w:lineRule="auto"/>
              <w:jc w:val="both"/>
              <w:rPr>
                <w:rFonts w:cs="David"/>
                <w:sz w:val="24"/>
                <w:szCs w:val="24"/>
                <w:rtl/>
              </w:rPr>
            </w:pPr>
          </w:p>
        </w:tc>
        <w:tc>
          <w:tcPr>
            <w:tcW w:w="4536" w:type="dxa"/>
            <w:vAlign w:val="center"/>
          </w:tcPr>
          <w:p w14:paraId="21CF3FC3"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 xml:space="preserve">פיצויים מוסכמים. הסכום גבוה ביותר ואינו מידתי </w:t>
            </w:r>
            <w:r w:rsidRPr="0059553A">
              <w:rPr>
                <w:rFonts w:cs="David" w:hint="cs"/>
                <w:sz w:val="24"/>
                <w:szCs w:val="24"/>
                <w:rtl/>
              </w:rPr>
              <w:lastRenderedPageBreak/>
              <w:t>לשירות שניתן. נבקש להפחית (יש לשים לב שמדובר בפיצוי מוסכם, ללא צורך בהוכחת נזק ומבלי לגרוע מזכות המשרד לתבוע את נזקיו. אין לכך כל פרופורציה)..</w:t>
            </w:r>
          </w:p>
          <w:p w14:paraId="26CDF322"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כמו כן, נבקש להוסיף הסעיפים הבאים:</w:t>
            </w:r>
          </w:p>
          <w:p w14:paraId="45F52A48"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לא יחול קנס אם האחור או אי הביצוע נגרם עקב גורם שאינו בשליטת הספק.</w:t>
            </w:r>
          </w:p>
          <w:p w14:paraId="6963D835" w14:textId="77777777" w:rsidR="008A66F1" w:rsidRPr="0059553A" w:rsidRDefault="008A66F1" w:rsidP="008A66F1">
            <w:pPr>
              <w:pStyle w:val="a3"/>
              <w:tabs>
                <w:tab w:val="clear" w:pos="4153"/>
                <w:tab w:val="clear" w:pos="8306"/>
              </w:tabs>
              <w:spacing w:line="360" w:lineRule="auto"/>
              <w:jc w:val="both"/>
              <w:rPr>
                <w:rFonts w:cs="David"/>
                <w:sz w:val="24"/>
                <w:szCs w:val="24"/>
              </w:rPr>
            </w:pPr>
            <w:proofErr w:type="spellStart"/>
            <w:r w:rsidRPr="0059553A">
              <w:rPr>
                <w:rFonts w:cs="David" w:hint="cs"/>
                <w:sz w:val="24"/>
                <w:szCs w:val="24"/>
                <w:rtl/>
              </w:rPr>
              <w:t>ינתן</w:t>
            </w:r>
            <w:proofErr w:type="spellEnd"/>
            <w:r w:rsidRPr="0059553A">
              <w:rPr>
                <w:rFonts w:cs="David" w:hint="cs"/>
                <w:sz w:val="24"/>
                <w:szCs w:val="24"/>
                <w:rtl/>
              </w:rPr>
              <w:t xml:space="preserve"> גרייס .</w:t>
            </w:r>
          </w:p>
          <w:p w14:paraId="366A511B" w14:textId="77777777" w:rsidR="008A66F1" w:rsidRPr="0059553A" w:rsidRDefault="008A66F1" w:rsidP="008A66F1">
            <w:pPr>
              <w:pStyle w:val="a3"/>
              <w:tabs>
                <w:tab w:val="clear" w:pos="4153"/>
                <w:tab w:val="clear" w:pos="8306"/>
              </w:tabs>
              <w:spacing w:line="360" w:lineRule="auto"/>
              <w:jc w:val="both"/>
              <w:rPr>
                <w:rFonts w:cs="David"/>
                <w:sz w:val="24"/>
                <w:szCs w:val="24"/>
              </w:rPr>
            </w:pPr>
            <w:r w:rsidRPr="0059553A">
              <w:rPr>
                <w:rFonts w:cs="David" w:hint="cs"/>
                <w:sz w:val="24"/>
                <w:szCs w:val="24"/>
                <w:rtl/>
              </w:rPr>
              <w:t>גובה הקנס לא יעלה על 0.5% משווי השירותים שלגביהם יש הפרה לכל _____ [פרק זמן שיוסכם עליו] של אחור.</w:t>
            </w:r>
          </w:p>
          <w:p w14:paraId="27B64935"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t>סך הקנסות המצטבר לא יעלה על 10% מהתמורה.</w:t>
            </w:r>
          </w:p>
        </w:tc>
        <w:tc>
          <w:tcPr>
            <w:tcW w:w="4253" w:type="dxa"/>
          </w:tcPr>
          <w:p w14:paraId="17234C46" w14:textId="77777777" w:rsidR="008A66F1" w:rsidRPr="0059553A" w:rsidRDefault="008A66F1" w:rsidP="008A66F1">
            <w:pPr>
              <w:pStyle w:val="a3"/>
              <w:tabs>
                <w:tab w:val="clear" w:pos="4153"/>
                <w:tab w:val="clear" w:pos="8306"/>
              </w:tabs>
              <w:spacing w:line="360" w:lineRule="auto"/>
              <w:jc w:val="both"/>
              <w:rPr>
                <w:rFonts w:cs="David"/>
                <w:sz w:val="24"/>
                <w:szCs w:val="24"/>
                <w:rtl/>
              </w:rPr>
            </w:pPr>
            <w:r w:rsidRPr="0059553A">
              <w:rPr>
                <w:rFonts w:cs="David" w:hint="cs"/>
                <w:sz w:val="24"/>
                <w:szCs w:val="24"/>
                <w:rtl/>
              </w:rPr>
              <w:lastRenderedPageBreak/>
              <w:t xml:space="preserve">אין שינוי במסמכי המכרז. המזמין ינהג </w:t>
            </w:r>
            <w:r w:rsidRPr="0059553A">
              <w:rPr>
                <w:rFonts w:cs="David" w:hint="cs"/>
                <w:sz w:val="24"/>
                <w:szCs w:val="24"/>
                <w:rtl/>
              </w:rPr>
              <w:lastRenderedPageBreak/>
              <w:t>בשקיפות ובסבירות בהפעלת סעיף זה.</w:t>
            </w:r>
          </w:p>
        </w:tc>
      </w:tr>
      <w:tr w:rsidR="008A66F1" w:rsidRPr="0059553A" w14:paraId="462B315E" w14:textId="77777777" w:rsidTr="008A66F1">
        <w:trPr>
          <w:trHeight w:val="673"/>
        </w:trPr>
        <w:tc>
          <w:tcPr>
            <w:tcW w:w="994" w:type="dxa"/>
          </w:tcPr>
          <w:p w14:paraId="54910F4B" w14:textId="77777777" w:rsidR="008A66F1" w:rsidRPr="008A66F1"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C0491BA" w14:textId="77777777" w:rsidR="008A66F1" w:rsidRPr="008A66F1" w:rsidRDefault="008A66F1" w:rsidP="008A66F1">
            <w:pPr>
              <w:pStyle w:val="a9"/>
              <w:spacing w:after="0" w:line="360" w:lineRule="auto"/>
              <w:ind w:left="0"/>
              <w:contextualSpacing w:val="0"/>
              <w:jc w:val="both"/>
              <w:rPr>
                <w:rFonts w:ascii="Tahoma" w:hAnsi="Tahoma" w:cs="David"/>
                <w:sz w:val="24"/>
                <w:szCs w:val="24"/>
              </w:rPr>
            </w:pPr>
            <w:r w:rsidRPr="008A66F1">
              <w:rPr>
                <w:rFonts w:ascii="Tahoma" w:hAnsi="Tahoma" w:cs="David"/>
                <w:sz w:val="24"/>
                <w:szCs w:val="24"/>
                <w:rtl/>
              </w:rPr>
              <w:t>כללי</w:t>
            </w:r>
          </w:p>
        </w:tc>
        <w:tc>
          <w:tcPr>
            <w:tcW w:w="850" w:type="dxa"/>
          </w:tcPr>
          <w:p w14:paraId="36577279" w14:textId="77777777" w:rsidR="008A66F1" w:rsidRPr="008A66F1" w:rsidRDefault="008A66F1" w:rsidP="008A66F1">
            <w:pPr>
              <w:pStyle w:val="a9"/>
              <w:spacing w:after="0" w:line="360" w:lineRule="auto"/>
              <w:ind w:left="360" w:hanging="360"/>
              <w:contextualSpacing w:val="0"/>
              <w:jc w:val="both"/>
              <w:rPr>
                <w:rFonts w:ascii="Tahoma" w:hAnsi="Tahoma" w:cs="David"/>
                <w:sz w:val="24"/>
                <w:szCs w:val="24"/>
              </w:rPr>
            </w:pPr>
            <w:r w:rsidRPr="008A66F1">
              <w:rPr>
                <w:rFonts w:ascii="Tahoma" w:hAnsi="Tahoma" w:cs="David"/>
                <w:sz w:val="24"/>
                <w:szCs w:val="24"/>
                <w:rtl/>
              </w:rPr>
              <w:t>17</w:t>
            </w:r>
          </w:p>
        </w:tc>
        <w:tc>
          <w:tcPr>
            <w:tcW w:w="709" w:type="dxa"/>
          </w:tcPr>
          <w:p w14:paraId="53CF66FE" w14:textId="77777777" w:rsidR="008A66F1" w:rsidRPr="008A66F1" w:rsidRDefault="008A66F1" w:rsidP="008A66F1">
            <w:pPr>
              <w:autoSpaceDE w:val="0"/>
              <w:autoSpaceDN w:val="0"/>
              <w:adjustRightInd w:val="0"/>
              <w:spacing w:after="0" w:line="360" w:lineRule="auto"/>
              <w:jc w:val="both"/>
              <w:rPr>
                <w:rFonts w:ascii="Tahoma" w:hAnsi="Tahoma" w:cs="David"/>
                <w:sz w:val="24"/>
                <w:szCs w:val="24"/>
              </w:rPr>
            </w:pPr>
            <w:r w:rsidRPr="008A66F1">
              <w:rPr>
                <w:rFonts w:ascii="Tahoma" w:hAnsi="Tahoma" w:cs="David"/>
                <w:sz w:val="24"/>
                <w:szCs w:val="24"/>
                <w:rtl/>
              </w:rPr>
              <w:t>18</w:t>
            </w:r>
          </w:p>
        </w:tc>
        <w:tc>
          <w:tcPr>
            <w:tcW w:w="4536" w:type="dxa"/>
          </w:tcPr>
          <w:p w14:paraId="56AF12B6" w14:textId="77777777" w:rsidR="008A66F1" w:rsidRPr="008A66F1" w:rsidRDefault="008A66F1" w:rsidP="008A66F1">
            <w:pPr>
              <w:autoSpaceDE w:val="0"/>
              <w:autoSpaceDN w:val="0"/>
              <w:adjustRightInd w:val="0"/>
              <w:spacing w:after="0" w:line="360" w:lineRule="auto"/>
              <w:jc w:val="both"/>
              <w:rPr>
                <w:rFonts w:ascii="Tahoma" w:hAnsi="Tahoma" w:cs="David"/>
                <w:sz w:val="24"/>
                <w:szCs w:val="24"/>
              </w:rPr>
            </w:pPr>
            <w:r w:rsidRPr="008A66F1">
              <w:rPr>
                <w:rFonts w:ascii="Tahoma" w:hAnsi="Tahoma" w:cs="David"/>
                <w:sz w:val="24"/>
                <w:szCs w:val="24"/>
                <w:rtl/>
              </w:rPr>
              <w:t>נבקש לקבל טבלה עם רשימה מפורטת מה בדיוק צריך להיכלל בכל מעטפה (צ'ק ליסט).</w:t>
            </w:r>
          </w:p>
        </w:tc>
        <w:tc>
          <w:tcPr>
            <w:tcW w:w="4253" w:type="dxa"/>
          </w:tcPr>
          <w:p w14:paraId="156DB44D" w14:textId="77777777" w:rsidR="008A66F1" w:rsidRPr="008A66F1" w:rsidRDefault="008A66F1" w:rsidP="008A66F1">
            <w:pPr>
              <w:rPr>
                <w:rFonts w:ascii="Calibri" w:hAnsi="Calibri" w:cs="David"/>
                <w:rtl/>
              </w:rPr>
            </w:pPr>
            <w:r>
              <w:rPr>
                <w:rFonts w:ascii="Arial" w:hAnsi="Arial" w:cs="David" w:hint="cs"/>
                <w:rtl/>
              </w:rPr>
              <w:t>הגשת המכרז תהיה 2 מעטפות פנימיות שיוכנסו למעטפה חיצונית</w:t>
            </w:r>
            <w:r w:rsidRPr="008A66F1">
              <w:rPr>
                <w:rFonts w:ascii="Arial" w:hAnsi="Arial" w:cs="David"/>
                <w:rtl/>
              </w:rPr>
              <w:t xml:space="preserve">  ללא זיהוי המציע, ועליה </w:t>
            </w:r>
            <w:r>
              <w:rPr>
                <w:rFonts w:ascii="Arial" w:hAnsi="Arial" w:cs="David" w:hint="cs"/>
                <w:rtl/>
              </w:rPr>
              <w:t>רק</w:t>
            </w:r>
            <w:r w:rsidRPr="008A66F1">
              <w:rPr>
                <w:rFonts w:ascii="Arial" w:hAnsi="Arial" w:cs="David"/>
                <w:rtl/>
              </w:rPr>
              <w:t xml:space="preserve"> מספר המכרז </w:t>
            </w:r>
            <w:r>
              <w:rPr>
                <w:rFonts w:ascii="Calibri" w:hAnsi="Calibri" w:cs="David" w:hint="cs"/>
                <w:rtl/>
              </w:rPr>
              <w:t xml:space="preserve"> 55/17 המעטפות הפנימיות יכללו:</w:t>
            </w:r>
          </w:p>
          <w:p w14:paraId="2CAA9BD5" w14:textId="77777777" w:rsidR="008A66F1" w:rsidRPr="008A66F1" w:rsidRDefault="008A66F1" w:rsidP="008A66F1">
            <w:pPr>
              <w:rPr>
                <w:rFonts w:ascii="Arial" w:hAnsi="Arial" w:cs="David"/>
              </w:rPr>
            </w:pPr>
            <w:r w:rsidRPr="008A66F1">
              <w:rPr>
                <w:rFonts w:ascii="Arial" w:hAnsi="Arial" w:cs="David"/>
                <w:rtl/>
              </w:rPr>
              <w:t>במעטפה 1 עליה ירשם: מסמכי המכרז , יוכנס עותק אחד קשיח שיכלול את כל מסמכי המכרז, הנספחים ומענה הספק , למעט הצעת המחיר, כולל עותק דיגיטלי תואם</w:t>
            </w:r>
          </w:p>
          <w:p w14:paraId="2828F427" w14:textId="77777777" w:rsidR="008A66F1" w:rsidRPr="008A66F1" w:rsidRDefault="008A66F1" w:rsidP="008A66F1">
            <w:pPr>
              <w:rPr>
                <w:rFonts w:ascii="Tahoma" w:hAnsi="Tahoma" w:cs="David"/>
                <w:sz w:val="24"/>
                <w:szCs w:val="24"/>
                <w:rtl/>
              </w:rPr>
            </w:pPr>
            <w:r w:rsidRPr="008A66F1">
              <w:rPr>
                <w:rFonts w:ascii="Arial" w:hAnsi="Arial" w:cs="David"/>
                <w:rtl/>
              </w:rPr>
              <w:t>במעטפה 2 עליה ירשם: הצעת המחיר, יוכנס עו</w:t>
            </w:r>
            <w:r>
              <w:rPr>
                <w:rFonts w:ascii="Arial" w:hAnsi="Arial" w:cs="David" w:hint="cs"/>
                <w:rtl/>
              </w:rPr>
              <w:t>ת</w:t>
            </w:r>
            <w:r w:rsidRPr="008A66F1">
              <w:rPr>
                <w:rFonts w:ascii="Arial" w:hAnsi="Arial" w:cs="David"/>
                <w:rtl/>
              </w:rPr>
              <w:t>ק אחד קשיח שיכלול א</w:t>
            </w:r>
            <w:r>
              <w:rPr>
                <w:rFonts w:ascii="Arial" w:hAnsi="Arial" w:cs="David"/>
                <w:rtl/>
              </w:rPr>
              <w:t>ת הצעת המחיר ועותק דיגיטלי תוא</w:t>
            </w:r>
            <w:r>
              <w:rPr>
                <w:rFonts w:ascii="Arial" w:hAnsi="Arial" w:cs="David" w:hint="cs"/>
                <w:rtl/>
              </w:rPr>
              <w:t>ם</w:t>
            </w:r>
            <w:r>
              <w:rPr>
                <w:rFonts w:ascii="Tahoma" w:hAnsi="Tahoma" w:cs="David" w:hint="cs"/>
                <w:sz w:val="24"/>
                <w:szCs w:val="24"/>
                <w:rtl/>
              </w:rPr>
              <w:t>.</w:t>
            </w:r>
          </w:p>
        </w:tc>
      </w:tr>
      <w:tr w:rsidR="008A66F1" w:rsidRPr="0059553A" w14:paraId="619BB86C" w14:textId="77777777" w:rsidTr="008A66F1">
        <w:trPr>
          <w:trHeight w:val="673"/>
        </w:trPr>
        <w:tc>
          <w:tcPr>
            <w:tcW w:w="994" w:type="dxa"/>
          </w:tcPr>
          <w:p w14:paraId="0211BBA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D5849E8"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כללי</w:t>
            </w:r>
          </w:p>
        </w:tc>
        <w:tc>
          <w:tcPr>
            <w:tcW w:w="850" w:type="dxa"/>
          </w:tcPr>
          <w:p w14:paraId="3F18467D"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17.1</w:t>
            </w:r>
          </w:p>
        </w:tc>
        <w:tc>
          <w:tcPr>
            <w:tcW w:w="709" w:type="dxa"/>
          </w:tcPr>
          <w:p w14:paraId="215507E6"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18</w:t>
            </w:r>
          </w:p>
        </w:tc>
        <w:tc>
          <w:tcPr>
            <w:tcW w:w="4536" w:type="dxa"/>
          </w:tcPr>
          <w:p w14:paraId="561CB7E7"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עותקים דיגיטליים – האם נדרשים לכל 3 המעטפות.</w:t>
            </w:r>
          </w:p>
        </w:tc>
        <w:tc>
          <w:tcPr>
            <w:tcW w:w="4253" w:type="dxa"/>
          </w:tcPr>
          <w:p w14:paraId="26C7FF59"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יש להעביר קובץ דיגיטלי אחד עבור כל מסמכי המכרז (למעט הצעת המחיר) וקובץ דיגיטלי </w:t>
            </w:r>
            <w:r>
              <w:rPr>
                <w:rFonts w:ascii="Tahoma" w:hAnsi="Tahoma" w:cs="David" w:hint="cs"/>
                <w:sz w:val="24"/>
                <w:szCs w:val="24"/>
                <w:rtl/>
              </w:rPr>
              <w:lastRenderedPageBreak/>
              <w:t>אחד עבור נספח הצעת המחיר, אשר יוגש במעטפת הצעת המחיר בלבד.</w:t>
            </w:r>
          </w:p>
        </w:tc>
      </w:tr>
      <w:tr w:rsidR="008A66F1" w:rsidRPr="0059553A" w14:paraId="6706EE77" w14:textId="77777777" w:rsidTr="008A66F1">
        <w:trPr>
          <w:trHeight w:val="673"/>
        </w:trPr>
        <w:tc>
          <w:tcPr>
            <w:tcW w:w="994" w:type="dxa"/>
          </w:tcPr>
          <w:p w14:paraId="2DFEDED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5B72B75"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יעדי איכות וכמות</w:t>
            </w:r>
          </w:p>
        </w:tc>
        <w:tc>
          <w:tcPr>
            <w:tcW w:w="850" w:type="dxa"/>
          </w:tcPr>
          <w:p w14:paraId="7F0AE312"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4.5</w:t>
            </w:r>
          </w:p>
        </w:tc>
        <w:tc>
          <w:tcPr>
            <w:tcW w:w="709" w:type="dxa"/>
          </w:tcPr>
          <w:p w14:paraId="5FB612E3"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26</w:t>
            </w:r>
          </w:p>
        </w:tc>
        <w:tc>
          <w:tcPr>
            <w:tcW w:w="4536" w:type="dxa"/>
          </w:tcPr>
          <w:p w14:paraId="66FF7723"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האם אורכי השיחה שהוצגו בטבלה, כוללים את זמן תיעוד הפנייה</w:t>
            </w:r>
          </w:p>
        </w:tc>
        <w:tc>
          <w:tcPr>
            <w:tcW w:w="4253" w:type="dxa"/>
          </w:tcPr>
          <w:p w14:paraId="718A7066"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ראה תשובה לשאלה 72 </w:t>
            </w:r>
          </w:p>
        </w:tc>
      </w:tr>
      <w:tr w:rsidR="008A66F1" w:rsidRPr="0059553A" w14:paraId="69B1790C" w14:textId="77777777" w:rsidTr="008A66F1">
        <w:trPr>
          <w:trHeight w:val="673"/>
        </w:trPr>
        <w:tc>
          <w:tcPr>
            <w:tcW w:w="994" w:type="dxa"/>
          </w:tcPr>
          <w:p w14:paraId="0FF73D5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AF94B50"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היקפי פעילות ונתונים</w:t>
            </w:r>
          </w:p>
        </w:tc>
        <w:tc>
          <w:tcPr>
            <w:tcW w:w="850" w:type="dxa"/>
          </w:tcPr>
          <w:p w14:paraId="68CAF694"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10.3</w:t>
            </w:r>
          </w:p>
        </w:tc>
        <w:tc>
          <w:tcPr>
            <w:tcW w:w="709" w:type="dxa"/>
          </w:tcPr>
          <w:p w14:paraId="4D6286A6"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31</w:t>
            </w:r>
          </w:p>
        </w:tc>
        <w:tc>
          <w:tcPr>
            <w:tcW w:w="4536" w:type="dxa"/>
          </w:tcPr>
          <w:p w14:paraId="57D463F2"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 xml:space="preserve">נבקש פילוח שיחות לפי יום </w:t>
            </w:r>
          </w:p>
        </w:tc>
        <w:tc>
          <w:tcPr>
            <w:tcW w:w="4253" w:type="dxa"/>
          </w:tcPr>
          <w:p w14:paraId="0A0B2C5C" w14:textId="77777777" w:rsidR="008A66F1" w:rsidRPr="0059553A" w:rsidRDefault="008A66F1" w:rsidP="008A66F1">
            <w:pPr>
              <w:pStyle w:val="a9"/>
              <w:spacing w:after="0" w:line="360" w:lineRule="auto"/>
              <w:ind w:left="0"/>
              <w:contextualSpacing w:val="0"/>
              <w:jc w:val="both"/>
              <w:rPr>
                <w:rFonts w:ascii="Tahoma" w:hAnsi="Tahoma" w:cs="David"/>
                <w:sz w:val="24"/>
                <w:szCs w:val="24"/>
                <w:rtl/>
              </w:rPr>
            </w:pPr>
            <w:r>
              <w:rPr>
                <w:rFonts w:ascii="Tahoma" w:hAnsi="Tahoma" w:cs="David" w:hint="cs"/>
                <w:sz w:val="24"/>
                <w:szCs w:val="24"/>
                <w:rtl/>
              </w:rPr>
              <w:t xml:space="preserve">ראה תשובה לשאלה 8 </w:t>
            </w:r>
          </w:p>
        </w:tc>
      </w:tr>
      <w:tr w:rsidR="008A66F1" w:rsidRPr="0059553A" w14:paraId="2AA81834" w14:textId="77777777" w:rsidTr="008A66F1">
        <w:trPr>
          <w:trHeight w:val="673"/>
        </w:trPr>
        <w:tc>
          <w:tcPr>
            <w:tcW w:w="994" w:type="dxa"/>
          </w:tcPr>
          <w:p w14:paraId="587DA0F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6951B3D"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מערך הכשרה</w:t>
            </w:r>
          </w:p>
        </w:tc>
        <w:tc>
          <w:tcPr>
            <w:tcW w:w="850" w:type="dxa"/>
          </w:tcPr>
          <w:p w14:paraId="0142E881"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14.10</w:t>
            </w:r>
          </w:p>
        </w:tc>
        <w:tc>
          <w:tcPr>
            <w:tcW w:w="709" w:type="dxa"/>
          </w:tcPr>
          <w:p w14:paraId="7EDE3B35"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42</w:t>
            </w:r>
          </w:p>
        </w:tc>
        <w:tc>
          <w:tcPr>
            <w:tcW w:w="4536" w:type="dxa"/>
          </w:tcPr>
          <w:p w14:paraId="2E924FC0"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האם תהליך החניכה נכלל בחישוב שעות ה</w:t>
            </w:r>
            <w:r w:rsidRPr="0059553A">
              <w:rPr>
                <w:rFonts w:ascii="Tahoma" w:hAnsi="Tahoma" w:cs="David"/>
                <w:sz w:val="24"/>
                <w:szCs w:val="24"/>
              </w:rPr>
              <w:t xml:space="preserve">Log In </w:t>
            </w:r>
            <w:r w:rsidRPr="0059553A">
              <w:rPr>
                <w:rFonts w:ascii="Tahoma" w:hAnsi="Tahoma" w:cs="David"/>
                <w:sz w:val="24"/>
                <w:szCs w:val="24"/>
                <w:rtl/>
              </w:rPr>
              <w:t xml:space="preserve"> לתשלום   </w:t>
            </w:r>
          </w:p>
        </w:tc>
        <w:tc>
          <w:tcPr>
            <w:tcW w:w="4253" w:type="dxa"/>
          </w:tcPr>
          <w:p w14:paraId="3E0A428E" w14:textId="77777777" w:rsidR="008A66F1" w:rsidRPr="0059553A" w:rsidRDefault="008A66F1" w:rsidP="008A66F1">
            <w:pPr>
              <w:pStyle w:val="a9"/>
              <w:spacing w:after="0" w:line="360" w:lineRule="auto"/>
              <w:ind w:left="0"/>
              <w:contextualSpacing w:val="0"/>
              <w:jc w:val="both"/>
              <w:rPr>
                <w:rFonts w:ascii="Tahoma" w:hAnsi="Tahoma" w:cs="David"/>
                <w:sz w:val="24"/>
                <w:szCs w:val="24"/>
                <w:rtl/>
              </w:rPr>
            </w:pPr>
            <w:r>
              <w:rPr>
                <w:rFonts w:ascii="Tahoma" w:hAnsi="Tahoma" w:cs="David" w:hint="cs"/>
                <w:sz w:val="24"/>
                <w:szCs w:val="24"/>
                <w:rtl/>
              </w:rPr>
              <w:t>כן.</w:t>
            </w:r>
          </w:p>
        </w:tc>
      </w:tr>
      <w:tr w:rsidR="008A66F1" w:rsidRPr="0059553A" w14:paraId="6948F2CE" w14:textId="77777777" w:rsidTr="008A66F1">
        <w:trPr>
          <w:trHeight w:val="673"/>
        </w:trPr>
        <w:tc>
          <w:tcPr>
            <w:tcW w:w="994" w:type="dxa"/>
          </w:tcPr>
          <w:p w14:paraId="0DB55BD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190C529"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מערכות המוקד</w:t>
            </w:r>
          </w:p>
        </w:tc>
        <w:tc>
          <w:tcPr>
            <w:tcW w:w="850" w:type="dxa"/>
          </w:tcPr>
          <w:p w14:paraId="29E87403"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18.1.5</w:t>
            </w:r>
          </w:p>
        </w:tc>
        <w:tc>
          <w:tcPr>
            <w:tcW w:w="709" w:type="dxa"/>
          </w:tcPr>
          <w:p w14:paraId="55B760D2"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46</w:t>
            </w:r>
          </w:p>
        </w:tc>
        <w:tc>
          <w:tcPr>
            <w:tcW w:w="4536" w:type="dxa"/>
          </w:tcPr>
          <w:p w14:paraId="770A3370"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רשת חדשה ונפרדת: מבקשים לוודא שבסעיף זה הכוונה בהקמת רשת וירטואלית נפרדת</w:t>
            </w:r>
            <w:r w:rsidRPr="0059553A">
              <w:rPr>
                <w:rFonts w:ascii="Arial" w:hAnsi="Arial" w:cs="Arial" w:hint="cs"/>
                <w:sz w:val="24"/>
                <w:szCs w:val="24"/>
                <w:rtl/>
                <w:lang w:bidi="ar-SA"/>
              </w:rPr>
              <w:t>،</w:t>
            </w:r>
            <w:r w:rsidRPr="0059553A">
              <w:rPr>
                <w:rFonts w:ascii="Tahoma" w:hAnsi="Tahoma" w:cs="David"/>
                <w:sz w:val="24"/>
                <w:szCs w:val="24"/>
                <w:rtl/>
              </w:rPr>
              <w:t xml:space="preserve"> ואין כוונה לרשת פיזית נפרדת</w:t>
            </w:r>
            <w:r w:rsidRPr="0059553A">
              <w:rPr>
                <w:rFonts w:ascii="Arial" w:hAnsi="Arial" w:cs="Arial" w:hint="cs"/>
                <w:sz w:val="24"/>
                <w:szCs w:val="24"/>
                <w:rtl/>
                <w:lang w:bidi="ar-SA"/>
              </w:rPr>
              <w:t>،</w:t>
            </w:r>
            <w:r w:rsidRPr="0059553A">
              <w:rPr>
                <w:rFonts w:ascii="Tahoma" w:hAnsi="Tahoma" w:cs="David"/>
                <w:sz w:val="24"/>
                <w:szCs w:val="24"/>
                <w:rtl/>
              </w:rPr>
              <w:t xml:space="preserve"> שמשמעותה רכישת מערכות נפרדות וייעודיות למוקד, קרי, מרכזייה, מערכת הקלטות </w:t>
            </w:r>
            <w:proofErr w:type="spellStart"/>
            <w:r w:rsidRPr="0059553A">
              <w:rPr>
                <w:rFonts w:ascii="Tahoma" w:hAnsi="Tahoma" w:cs="David"/>
                <w:sz w:val="24"/>
                <w:szCs w:val="24"/>
                <w:rtl/>
              </w:rPr>
              <w:t>וכיוצ"ב</w:t>
            </w:r>
            <w:proofErr w:type="spellEnd"/>
            <w:r w:rsidRPr="0059553A">
              <w:rPr>
                <w:rFonts w:ascii="Tahoma" w:hAnsi="Tahoma" w:cs="David"/>
                <w:sz w:val="24"/>
                <w:szCs w:val="24"/>
                <w:rtl/>
              </w:rPr>
              <w:t>.</w:t>
            </w:r>
          </w:p>
        </w:tc>
        <w:tc>
          <w:tcPr>
            <w:tcW w:w="4253" w:type="dxa"/>
          </w:tcPr>
          <w:p w14:paraId="5D643B6F"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cs="David" w:hint="cs"/>
                <w:sz w:val="24"/>
                <w:szCs w:val="24"/>
                <w:rtl/>
              </w:rPr>
              <w:t>ראה תשובה</w:t>
            </w:r>
            <w:r>
              <w:rPr>
                <w:rFonts w:cs="David" w:hint="cs"/>
                <w:sz w:val="24"/>
                <w:szCs w:val="24"/>
                <w:rtl/>
              </w:rPr>
              <w:t xml:space="preserve"> לשאלה </w:t>
            </w:r>
            <w:r w:rsidRPr="0059553A">
              <w:rPr>
                <w:rFonts w:cs="David" w:hint="cs"/>
                <w:sz w:val="24"/>
                <w:szCs w:val="24"/>
                <w:rtl/>
              </w:rPr>
              <w:t xml:space="preserve"> </w:t>
            </w:r>
            <w:r>
              <w:rPr>
                <w:rFonts w:cs="David" w:hint="cs"/>
                <w:sz w:val="24"/>
                <w:szCs w:val="24"/>
                <w:rtl/>
              </w:rPr>
              <w:t>9</w:t>
            </w:r>
            <w:r w:rsidRPr="0059553A">
              <w:rPr>
                <w:rFonts w:cs="David" w:hint="cs"/>
                <w:sz w:val="24"/>
                <w:szCs w:val="24"/>
                <w:rtl/>
              </w:rPr>
              <w:t xml:space="preserve"> לעיל.</w:t>
            </w:r>
          </w:p>
        </w:tc>
      </w:tr>
      <w:tr w:rsidR="008A66F1" w:rsidRPr="0059553A" w14:paraId="23059DC5" w14:textId="77777777" w:rsidTr="008A66F1">
        <w:trPr>
          <w:trHeight w:val="673"/>
        </w:trPr>
        <w:tc>
          <w:tcPr>
            <w:tcW w:w="994" w:type="dxa"/>
          </w:tcPr>
          <w:p w14:paraId="2E97AEB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C1763B4"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מערכות המוקד</w:t>
            </w:r>
          </w:p>
        </w:tc>
        <w:tc>
          <w:tcPr>
            <w:tcW w:w="850" w:type="dxa"/>
          </w:tcPr>
          <w:p w14:paraId="78589819"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18.9</w:t>
            </w:r>
          </w:p>
        </w:tc>
        <w:tc>
          <w:tcPr>
            <w:tcW w:w="709" w:type="dxa"/>
          </w:tcPr>
          <w:p w14:paraId="79D0019F"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56</w:t>
            </w:r>
          </w:p>
        </w:tc>
        <w:tc>
          <w:tcPr>
            <w:tcW w:w="4536" w:type="dxa"/>
          </w:tcPr>
          <w:p w14:paraId="3BDB2B6B"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הקמת מערכת ניהול ידע, גם אם היא מבוססת על ידע של הלקוח כרוכה בהשקעת עלויות מצד הספק היכן יש התייחסות אם בכלל להיקף העלות הנדרשת לעניין זה.</w:t>
            </w:r>
          </w:p>
        </w:tc>
        <w:tc>
          <w:tcPr>
            <w:tcW w:w="4253" w:type="dxa"/>
          </w:tcPr>
          <w:p w14:paraId="621D8F0C"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האחריות על הזנת המידע במערכת ניהול הידע ועל השקעת המשאבים הכרוכים בכך חלה על הספק, בדומה לאחריות ולהשקעת המשאבים בגיוס, בהגדרת </w:t>
            </w:r>
            <w:proofErr w:type="spellStart"/>
            <w:r>
              <w:rPr>
                <w:rFonts w:ascii="Tahoma" w:hAnsi="Tahoma" w:cs="David" w:hint="cs"/>
                <w:sz w:val="24"/>
                <w:szCs w:val="24"/>
                <w:rtl/>
              </w:rPr>
              <w:t>הסקילים</w:t>
            </w:r>
            <w:proofErr w:type="spellEnd"/>
            <w:r>
              <w:rPr>
                <w:rFonts w:ascii="Tahoma" w:hAnsi="Tahoma" w:cs="David" w:hint="cs"/>
                <w:sz w:val="24"/>
                <w:szCs w:val="24"/>
                <w:rtl/>
              </w:rPr>
              <w:t xml:space="preserve"> וכדומה. כל זאת כחלק מתהליך הקמה של מוקד חדש. </w:t>
            </w:r>
            <w:r w:rsidRPr="00FE5D0F">
              <w:rPr>
                <w:rFonts w:ascii="Tahoma" w:hAnsi="Tahoma" w:cs="David" w:hint="eastAsia"/>
                <w:sz w:val="24"/>
                <w:szCs w:val="24"/>
                <w:rtl/>
              </w:rPr>
              <w:t>חשוב</w:t>
            </w:r>
            <w:r w:rsidRPr="00FE5D0F">
              <w:rPr>
                <w:rFonts w:ascii="Tahoma" w:hAnsi="Tahoma" w:cs="David"/>
                <w:sz w:val="24"/>
                <w:szCs w:val="24"/>
                <w:rtl/>
              </w:rPr>
              <w:t xml:space="preserve"> להדגיש שההשקעה הראשונית של הספק היא לטובת פעילות </w:t>
            </w:r>
            <w:r w:rsidRPr="00FE5D0F">
              <w:rPr>
                <w:rFonts w:ascii="Tahoma" w:hAnsi="Tahoma" w:cs="David" w:hint="eastAsia"/>
                <w:sz w:val="24"/>
                <w:szCs w:val="24"/>
                <w:rtl/>
              </w:rPr>
              <w:t>שמשכה</w:t>
            </w:r>
            <w:r w:rsidRPr="00FE5D0F">
              <w:rPr>
                <w:rFonts w:ascii="Tahoma" w:hAnsi="Tahoma" w:cs="David"/>
                <w:sz w:val="24"/>
                <w:szCs w:val="24"/>
                <w:rtl/>
              </w:rPr>
              <w:t xml:space="preserve"> צפוי להיות </w:t>
            </w:r>
            <w:r w:rsidRPr="00FE5D0F">
              <w:rPr>
                <w:rFonts w:ascii="Tahoma" w:hAnsi="Tahoma" w:cs="David" w:hint="eastAsia"/>
                <w:sz w:val="24"/>
                <w:szCs w:val="24"/>
                <w:rtl/>
              </w:rPr>
              <w:t>כמה</w:t>
            </w:r>
            <w:r w:rsidRPr="00FE5D0F">
              <w:rPr>
                <w:rFonts w:ascii="Tahoma" w:hAnsi="Tahoma" w:cs="David"/>
                <w:sz w:val="24"/>
                <w:szCs w:val="24"/>
                <w:rtl/>
              </w:rPr>
              <w:t xml:space="preserve"> </w:t>
            </w:r>
            <w:r w:rsidRPr="00FE5D0F">
              <w:rPr>
                <w:rFonts w:ascii="Tahoma" w:hAnsi="Tahoma" w:cs="David" w:hint="eastAsia"/>
                <w:sz w:val="24"/>
                <w:szCs w:val="24"/>
                <w:rtl/>
              </w:rPr>
              <w:t>שנים</w:t>
            </w:r>
            <w:r>
              <w:rPr>
                <w:rFonts w:ascii="Tahoma" w:hAnsi="Tahoma" w:cs="David" w:hint="cs"/>
                <w:sz w:val="24"/>
                <w:szCs w:val="24"/>
                <w:rtl/>
              </w:rPr>
              <w:t xml:space="preserve"> (בכפוף לעמידת הספק ביעדי השירות ) </w:t>
            </w:r>
            <w:r w:rsidRPr="0059553A">
              <w:rPr>
                <w:rFonts w:ascii="Tahoma" w:hAnsi="Tahoma" w:cs="David" w:hint="cs"/>
                <w:sz w:val="24"/>
                <w:szCs w:val="24"/>
                <w:rtl/>
              </w:rPr>
              <w:t xml:space="preserve">. </w:t>
            </w:r>
          </w:p>
        </w:tc>
      </w:tr>
      <w:tr w:rsidR="008A66F1" w:rsidRPr="0059553A" w14:paraId="6BB0E72A" w14:textId="77777777" w:rsidTr="008A66F1">
        <w:trPr>
          <w:trHeight w:val="673"/>
        </w:trPr>
        <w:tc>
          <w:tcPr>
            <w:tcW w:w="994" w:type="dxa"/>
          </w:tcPr>
          <w:p w14:paraId="2982635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A28B840"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מערכות המוקד</w:t>
            </w:r>
          </w:p>
        </w:tc>
        <w:tc>
          <w:tcPr>
            <w:tcW w:w="850" w:type="dxa"/>
          </w:tcPr>
          <w:p w14:paraId="57312DF7"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18.9</w:t>
            </w:r>
          </w:p>
        </w:tc>
        <w:tc>
          <w:tcPr>
            <w:tcW w:w="709" w:type="dxa"/>
          </w:tcPr>
          <w:p w14:paraId="14BD37D9"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56</w:t>
            </w:r>
          </w:p>
        </w:tc>
        <w:tc>
          <w:tcPr>
            <w:tcW w:w="4536" w:type="dxa"/>
          </w:tcPr>
          <w:p w14:paraId="3A142E83"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sz w:val="24"/>
                <w:szCs w:val="24"/>
                <w:rtl/>
              </w:rPr>
              <w:t>האם נדרשת הסבת מידע אוטומטית ממערכת ניהול הידע הקיימת כיום למערכת ניהול הידע המוצעת במכרז?</w:t>
            </w:r>
          </w:p>
          <w:p w14:paraId="334937A6"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p>
        </w:tc>
        <w:tc>
          <w:tcPr>
            <w:tcW w:w="4253" w:type="dxa"/>
          </w:tcPr>
          <w:p w14:paraId="1AE8AFE7"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 נדרשת העברת הידע הקיים ממערכת ניהול הידע הקיימת למערכת הספק שתוקם, </w:t>
            </w:r>
            <w:r w:rsidRPr="00F93102">
              <w:rPr>
                <w:rFonts w:ascii="Tahoma" w:hAnsi="Tahoma" w:cs="David" w:hint="eastAsia"/>
                <w:sz w:val="24"/>
                <w:szCs w:val="24"/>
                <w:rtl/>
              </w:rPr>
              <w:t>בין</w:t>
            </w:r>
            <w:r w:rsidRPr="00F93102">
              <w:rPr>
                <w:rFonts w:ascii="Tahoma" w:hAnsi="Tahoma" w:cs="David"/>
                <w:sz w:val="24"/>
                <w:szCs w:val="24"/>
                <w:rtl/>
              </w:rPr>
              <w:t xml:space="preserve"> </w:t>
            </w:r>
            <w:r w:rsidRPr="00F93102">
              <w:rPr>
                <w:rFonts w:ascii="Tahoma" w:hAnsi="Tahoma" w:cs="David" w:hint="eastAsia"/>
                <w:sz w:val="24"/>
                <w:szCs w:val="24"/>
                <w:rtl/>
              </w:rPr>
              <w:t>בהעברה</w:t>
            </w:r>
            <w:r w:rsidRPr="00F93102">
              <w:rPr>
                <w:rFonts w:ascii="Tahoma" w:hAnsi="Tahoma" w:cs="David"/>
                <w:sz w:val="24"/>
                <w:szCs w:val="24"/>
                <w:rtl/>
              </w:rPr>
              <w:t xml:space="preserve"> </w:t>
            </w:r>
            <w:r w:rsidRPr="00F93102">
              <w:rPr>
                <w:rFonts w:ascii="Tahoma" w:hAnsi="Tahoma" w:cs="David" w:hint="eastAsia"/>
                <w:sz w:val="24"/>
                <w:szCs w:val="24"/>
                <w:rtl/>
              </w:rPr>
              <w:t>אוטומטית</w:t>
            </w:r>
            <w:r w:rsidRPr="00F93102">
              <w:rPr>
                <w:rFonts w:ascii="Tahoma" w:hAnsi="Tahoma" w:cs="David" w:hint="cs"/>
                <w:sz w:val="24"/>
                <w:szCs w:val="24"/>
                <w:rtl/>
              </w:rPr>
              <w:t xml:space="preserve">, </w:t>
            </w:r>
            <w:r w:rsidRPr="00F93102">
              <w:rPr>
                <w:rFonts w:ascii="Tahoma" w:hAnsi="Tahoma" w:cs="David" w:hint="eastAsia"/>
                <w:sz w:val="24"/>
                <w:szCs w:val="24"/>
                <w:rtl/>
              </w:rPr>
              <w:t>ככל</w:t>
            </w:r>
            <w:r w:rsidRPr="00F93102">
              <w:rPr>
                <w:rFonts w:ascii="Tahoma" w:hAnsi="Tahoma" w:cs="David"/>
                <w:sz w:val="24"/>
                <w:szCs w:val="24"/>
                <w:rtl/>
              </w:rPr>
              <w:t xml:space="preserve"> ש</w:t>
            </w:r>
            <w:r>
              <w:rPr>
                <w:rFonts w:ascii="Tahoma" w:hAnsi="Tahoma" w:cs="David"/>
                <w:sz w:val="24"/>
                <w:szCs w:val="24"/>
                <w:rtl/>
              </w:rPr>
              <w:t>תתאפשר,</w:t>
            </w:r>
            <w:r w:rsidRPr="00F93102">
              <w:rPr>
                <w:rFonts w:ascii="Tahoma" w:hAnsi="Tahoma" w:cs="David"/>
                <w:sz w:val="24"/>
                <w:szCs w:val="24"/>
                <w:rtl/>
              </w:rPr>
              <w:t xml:space="preserve"> </w:t>
            </w:r>
            <w:r w:rsidRPr="00F93102">
              <w:rPr>
                <w:rFonts w:ascii="Tahoma" w:hAnsi="Tahoma" w:cs="David" w:hint="eastAsia"/>
                <w:sz w:val="24"/>
                <w:szCs w:val="24"/>
                <w:rtl/>
              </w:rPr>
              <w:t>או</w:t>
            </w:r>
            <w:r w:rsidRPr="00F93102">
              <w:rPr>
                <w:rFonts w:ascii="Tahoma" w:hAnsi="Tahoma" w:cs="David"/>
                <w:sz w:val="24"/>
                <w:szCs w:val="24"/>
                <w:rtl/>
              </w:rPr>
              <w:t xml:space="preserve"> </w:t>
            </w:r>
            <w:r w:rsidRPr="00F93102">
              <w:rPr>
                <w:rFonts w:ascii="Tahoma" w:hAnsi="Tahoma" w:cs="David" w:hint="eastAsia"/>
                <w:sz w:val="24"/>
                <w:szCs w:val="24"/>
                <w:rtl/>
              </w:rPr>
              <w:t>העברה</w:t>
            </w:r>
            <w:r w:rsidRPr="00F93102">
              <w:rPr>
                <w:rFonts w:ascii="Tahoma" w:hAnsi="Tahoma" w:cs="David"/>
                <w:sz w:val="24"/>
                <w:szCs w:val="24"/>
                <w:rtl/>
              </w:rPr>
              <w:t xml:space="preserve"> </w:t>
            </w:r>
            <w:r w:rsidRPr="00F93102">
              <w:rPr>
                <w:rFonts w:ascii="Tahoma" w:hAnsi="Tahoma" w:cs="David" w:hint="eastAsia"/>
                <w:sz w:val="24"/>
                <w:szCs w:val="24"/>
                <w:rtl/>
              </w:rPr>
              <w:t>ידנית</w:t>
            </w:r>
            <w:r w:rsidRPr="00F93102">
              <w:rPr>
                <w:rFonts w:ascii="Tahoma" w:hAnsi="Tahoma" w:cs="David"/>
                <w:sz w:val="24"/>
                <w:szCs w:val="24"/>
                <w:rtl/>
              </w:rPr>
              <w:t>.</w:t>
            </w:r>
            <w:r>
              <w:rPr>
                <w:rFonts w:ascii="Tahoma" w:hAnsi="Tahoma" w:cs="David" w:hint="cs"/>
                <w:sz w:val="24"/>
                <w:szCs w:val="24"/>
                <w:rtl/>
              </w:rPr>
              <w:t xml:space="preserve">   </w:t>
            </w:r>
          </w:p>
        </w:tc>
      </w:tr>
      <w:tr w:rsidR="008A66F1" w:rsidRPr="0059553A" w14:paraId="5404D986" w14:textId="77777777" w:rsidTr="008A66F1">
        <w:trPr>
          <w:trHeight w:val="673"/>
        </w:trPr>
        <w:tc>
          <w:tcPr>
            <w:tcW w:w="994" w:type="dxa"/>
          </w:tcPr>
          <w:p w14:paraId="7CA1239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CDEBF34"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מערכות המוקד</w:t>
            </w:r>
          </w:p>
        </w:tc>
        <w:tc>
          <w:tcPr>
            <w:tcW w:w="850" w:type="dxa"/>
          </w:tcPr>
          <w:p w14:paraId="185A1106"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18.9.15</w:t>
            </w:r>
          </w:p>
        </w:tc>
        <w:tc>
          <w:tcPr>
            <w:tcW w:w="709" w:type="dxa"/>
          </w:tcPr>
          <w:p w14:paraId="524BD291"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57</w:t>
            </w:r>
          </w:p>
        </w:tc>
        <w:tc>
          <w:tcPr>
            <w:tcW w:w="4536" w:type="dxa"/>
          </w:tcPr>
          <w:p w14:paraId="41D9F824" w14:textId="77777777" w:rsidR="008A66F1" w:rsidRPr="0059553A" w:rsidRDefault="008A66F1" w:rsidP="008A66F1">
            <w:pPr>
              <w:autoSpaceDE w:val="0"/>
              <w:autoSpaceDN w:val="0"/>
              <w:adjustRightInd w:val="0"/>
              <w:spacing w:after="0" w:line="360" w:lineRule="auto"/>
              <w:jc w:val="both"/>
              <w:rPr>
                <w:rFonts w:ascii="Tahoma" w:hAnsi="Tahoma" w:cs="David"/>
                <w:b/>
                <w:bCs/>
                <w:sz w:val="24"/>
                <w:szCs w:val="24"/>
                <w:rtl/>
              </w:rPr>
            </w:pPr>
            <w:r w:rsidRPr="0059553A">
              <w:rPr>
                <w:rFonts w:ascii="Tahoma" w:hAnsi="Tahoma" w:cs="David"/>
                <w:sz w:val="24"/>
                <w:szCs w:val="24"/>
                <w:rtl/>
              </w:rPr>
              <w:t>היות ומערכת המידע מותקנת אצל הלקוח, מדוע נדרשת גישה מרחוק</w:t>
            </w:r>
            <w:r w:rsidRPr="0059553A">
              <w:rPr>
                <w:rFonts w:ascii="Tahoma" w:hAnsi="Tahoma" w:cs="David"/>
                <w:b/>
                <w:bCs/>
                <w:sz w:val="24"/>
                <w:szCs w:val="24"/>
                <w:rtl/>
              </w:rPr>
              <w:t xml:space="preserve"> </w:t>
            </w:r>
            <w:r w:rsidRPr="0059553A">
              <w:rPr>
                <w:rFonts w:ascii="Tahoma" w:hAnsi="Tahoma" w:cs="David"/>
                <w:sz w:val="24"/>
                <w:szCs w:val="24"/>
                <w:rtl/>
              </w:rPr>
              <w:t>למערכת זו?</w:t>
            </w:r>
          </w:p>
          <w:p w14:paraId="62115365" w14:textId="77777777" w:rsidR="008A66F1" w:rsidRPr="0059553A" w:rsidRDefault="008A66F1" w:rsidP="008A66F1">
            <w:pPr>
              <w:autoSpaceDE w:val="0"/>
              <w:autoSpaceDN w:val="0"/>
              <w:adjustRightInd w:val="0"/>
              <w:spacing w:after="0" w:line="360" w:lineRule="auto"/>
              <w:jc w:val="both"/>
              <w:rPr>
                <w:rFonts w:ascii="Tahoma" w:hAnsi="Tahoma" w:cs="David"/>
                <w:b/>
                <w:bCs/>
                <w:sz w:val="24"/>
                <w:szCs w:val="24"/>
              </w:rPr>
            </w:pPr>
          </w:p>
        </w:tc>
        <w:tc>
          <w:tcPr>
            <w:tcW w:w="4253" w:type="dxa"/>
          </w:tcPr>
          <w:p w14:paraId="4DB92D1F"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לא נדרשת גישה מרחוק למערכת ניהול </w:t>
            </w:r>
            <w:r w:rsidRPr="00AC0240">
              <w:rPr>
                <w:rFonts w:ascii="Tahoma" w:hAnsi="Tahoma" w:cs="David" w:hint="eastAsia"/>
                <w:sz w:val="24"/>
                <w:szCs w:val="24"/>
                <w:rtl/>
              </w:rPr>
              <w:t>הידע</w:t>
            </w:r>
            <w:r>
              <w:rPr>
                <w:rFonts w:ascii="Tahoma" w:hAnsi="Tahoma" w:cs="David" w:hint="cs"/>
                <w:sz w:val="24"/>
                <w:szCs w:val="24"/>
                <w:rtl/>
              </w:rPr>
              <w:t xml:space="preserve">, אלא על בסיס התשתית של משרד המשפטים. הגישה מרחוק </w:t>
            </w:r>
            <w:proofErr w:type="spellStart"/>
            <w:r>
              <w:rPr>
                <w:rFonts w:ascii="Tahoma" w:hAnsi="Tahoma" w:cs="David" w:hint="cs"/>
                <w:sz w:val="24"/>
                <w:szCs w:val="24"/>
                <w:rtl/>
              </w:rPr>
              <w:t>תדרש</w:t>
            </w:r>
            <w:proofErr w:type="spellEnd"/>
            <w:r>
              <w:rPr>
                <w:rFonts w:ascii="Tahoma" w:hAnsi="Tahoma" w:cs="David" w:hint="cs"/>
                <w:sz w:val="24"/>
                <w:szCs w:val="24"/>
                <w:rtl/>
              </w:rPr>
              <w:t xml:space="preserve"> למערכות שמותקנות על רשת הספק כגון: מוניטור שיחות, דוחות היסטוריי</w:t>
            </w:r>
            <w:r>
              <w:rPr>
                <w:rFonts w:ascii="Tahoma" w:hAnsi="Tahoma" w:cs="David" w:hint="eastAsia"/>
                <w:sz w:val="24"/>
                <w:szCs w:val="24"/>
                <w:rtl/>
              </w:rPr>
              <w:t>ם</w:t>
            </w:r>
            <w:r>
              <w:rPr>
                <w:rFonts w:ascii="Tahoma" w:hAnsi="Tahoma" w:cs="David" w:hint="cs"/>
                <w:sz w:val="24"/>
                <w:szCs w:val="24"/>
                <w:rtl/>
              </w:rPr>
              <w:t xml:space="preserve">, מערכת ההקלטות ועוד  </w:t>
            </w:r>
          </w:p>
        </w:tc>
      </w:tr>
      <w:tr w:rsidR="008A66F1" w:rsidRPr="0059553A" w14:paraId="715BAB02" w14:textId="77777777" w:rsidTr="008A66F1">
        <w:trPr>
          <w:trHeight w:val="673"/>
        </w:trPr>
        <w:tc>
          <w:tcPr>
            <w:tcW w:w="994" w:type="dxa"/>
          </w:tcPr>
          <w:p w14:paraId="5919CCA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DCD4736"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 xml:space="preserve">גיבוי ושרידות במערכות הספק </w:t>
            </w:r>
          </w:p>
        </w:tc>
        <w:tc>
          <w:tcPr>
            <w:tcW w:w="850" w:type="dxa"/>
          </w:tcPr>
          <w:p w14:paraId="5731B7F6"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18.16</w:t>
            </w:r>
          </w:p>
        </w:tc>
        <w:tc>
          <w:tcPr>
            <w:tcW w:w="709" w:type="dxa"/>
          </w:tcPr>
          <w:p w14:paraId="296B2DF0"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60</w:t>
            </w:r>
          </w:p>
        </w:tc>
        <w:tc>
          <w:tcPr>
            <w:tcW w:w="4536" w:type="dxa"/>
          </w:tcPr>
          <w:p w14:paraId="0FCE144D"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היות ולפי דרישות המכרז מערכת הידע תוקם על תשתיות הלקוח, נבקש כי כל הגיבויים ותחזוקת המערכת יהיו באחריות משרד המשפטים.</w:t>
            </w:r>
          </w:p>
        </w:tc>
        <w:tc>
          <w:tcPr>
            <w:tcW w:w="4253" w:type="dxa"/>
          </w:tcPr>
          <w:p w14:paraId="6FED85B7" w14:textId="77777777" w:rsidR="008A66F1" w:rsidRPr="000A30B6" w:rsidRDefault="008A66F1" w:rsidP="008A66F1">
            <w:pPr>
              <w:autoSpaceDE w:val="0"/>
              <w:autoSpaceDN w:val="0"/>
              <w:adjustRightInd w:val="0"/>
              <w:spacing w:after="0" w:line="360" w:lineRule="auto"/>
              <w:jc w:val="both"/>
              <w:rPr>
                <w:rFonts w:ascii="Tahoma" w:hAnsi="Tahoma" w:cs="David"/>
                <w:sz w:val="24"/>
                <w:szCs w:val="24"/>
                <w:rtl/>
              </w:rPr>
            </w:pPr>
            <w:r w:rsidRPr="000A30B6">
              <w:rPr>
                <w:rFonts w:ascii="Tahoma" w:hAnsi="Tahoma" w:cs="David" w:hint="cs"/>
                <w:sz w:val="24"/>
                <w:szCs w:val="24"/>
                <w:rtl/>
              </w:rPr>
              <w:t xml:space="preserve">סעיף תחזוקת התוכנה יתבצע כחלק מעלות התחזוקה השנתיות </w:t>
            </w:r>
            <w:r>
              <w:rPr>
                <w:rFonts w:ascii="Tahoma" w:hAnsi="Tahoma" w:cs="David" w:hint="cs"/>
                <w:sz w:val="24"/>
                <w:szCs w:val="24"/>
                <w:rtl/>
              </w:rPr>
              <w:t>ו</w:t>
            </w:r>
            <w:r w:rsidRPr="000A30B6">
              <w:rPr>
                <w:rFonts w:ascii="Tahoma" w:hAnsi="Tahoma" w:cs="David" w:hint="cs"/>
                <w:sz w:val="24"/>
                <w:szCs w:val="24"/>
                <w:rtl/>
              </w:rPr>
              <w:t>באחריות הספק.</w:t>
            </w:r>
          </w:p>
          <w:p w14:paraId="062FC315"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0A30B6">
              <w:rPr>
                <w:rFonts w:ascii="Tahoma" w:hAnsi="Tahoma" w:cs="David" w:hint="cs"/>
                <w:sz w:val="24"/>
                <w:szCs w:val="24"/>
                <w:rtl/>
              </w:rPr>
              <w:t>סעיף הגיבוי והתפעול השוטף של המערכת יתבצע ע"י המשרד.</w:t>
            </w:r>
            <w:r w:rsidRPr="000A30B6" w:rsidDel="000A30B6">
              <w:rPr>
                <w:rFonts w:ascii="Tahoma" w:hAnsi="Tahoma" w:cs="David" w:hint="cs"/>
                <w:sz w:val="24"/>
                <w:szCs w:val="24"/>
                <w:rtl/>
              </w:rPr>
              <w:t xml:space="preserve"> </w:t>
            </w:r>
          </w:p>
        </w:tc>
      </w:tr>
      <w:tr w:rsidR="008A66F1" w:rsidRPr="0059553A" w14:paraId="622405EC" w14:textId="77777777" w:rsidTr="008A66F1">
        <w:trPr>
          <w:trHeight w:val="673"/>
        </w:trPr>
        <w:tc>
          <w:tcPr>
            <w:tcW w:w="994" w:type="dxa"/>
          </w:tcPr>
          <w:p w14:paraId="64BC564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846A082"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נספח 12 א'</w:t>
            </w:r>
          </w:p>
        </w:tc>
        <w:tc>
          <w:tcPr>
            <w:tcW w:w="850" w:type="dxa"/>
          </w:tcPr>
          <w:p w14:paraId="38887657"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p>
        </w:tc>
        <w:tc>
          <w:tcPr>
            <w:tcW w:w="709" w:type="dxa"/>
          </w:tcPr>
          <w:p w14:paraId="6630BCA6"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92</w:t>
            </w:r>
          </w:p>
        </w:tc>
        <w:tc>
          <w:tcPr>
            <w:tcW w:w="4536" w:type="dxa"/>
          </w:tcPr>
          <w:p w14:paraId="76C20C5C"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 xml:space="preserve">האישור הינו לעובדים המועסקים בידי קבלני שירותים בתחומי האבטחה השמירה והניקיון , וזה אינו נושא המכרז, האם עדיין יש להמציא אישור זה? </w:t>
            </w:r>
          </w:p>
        </w:tc>
        <w:tc>
          <w:tcPr>
            <w:tcW w:w="4253" w:type="dxa"/>
          </w:tcPr>
          <w:p w14:paraId="0D612062"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כן. </w:t>
            </w:r>
            <w:r w:rsidRPr="0059553A">
              <w:rPr>
                <w:rFonts w:ascii="Tahoma" w:hAnsi="Tahoma" w:cs="David" w:hint="cs"/>
                <w:sz w:val="24"/>
                <w:szCs w:val="24"/>
                <w:rtl/>
              </w:rPr>
              <w:t>אין מניעה לקבל אישור זה גם לחברות הנותנות שירותים זהים לאלה הכלולים במכרז.</w:t>
            </w:r>
          </w:p>
        </w:tc>
      </w:tr>
      <w:tr w:rsidR="008A66F1" w:rsidRPr="0059553A" w14:paraId="662B451F" w14:textId="77777777" w:rsidTr="008A66F1">
        <w:trPr>
          <w:trHeight w:val="673"/>
        </w:trPr>
        <w:tc>
          <w:tcPr>
            <w:tcW w:w="994" w:type="dxa"/>
          </w:tcPr>
          <w:p w14:paraId="1B04230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8C0736D"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נספח 17 א' פרטים על החברה המציעה</w:t>
            </w:r>
          </w:p>
        </w:tc>
        <w:tc>
          <w:tcPr>
            <w:tcW w:w="850" w:type="dxa"/>
          </w:tcPr>
          <w:p w14:paraId="5A18D2B2"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p>
        </w:tc>
        <w:tc>
          <w:tcPr>
            <w:tcW w:w="709" w:type="dxa"/>
          </w:tcPr>
          <w:p w14:paraId="0557D60D"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98</w:t>
            </w:r>
          </w:p>
        </w:tc>
        <w:tc>
          <w:tcPr>
            <w:tcW w:w="4536" w:type="dxa"/>
          </w:tcPr>
          <w:p w14:paraId="15BB6CF8"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נבקש להרחיב את שנות הניסיון המוכח ל 5 שנים האחרונות.</w:t>
            </w:r>
          </w:p>
        </w:tc>
        <w:tc>
          <w:tcPr>
            <w:tcW w:w="4253" w:type="dxa"/>
          </w:tcPr>
          <w:p w14:paraId="52501B11"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Pr>
                <w:rFonts w:ascii="Tahoma" w:hAnsi="Tahoma" w:cs="David" w:hint="cs"/>
                <w:sz w:val="24"/>
                <w:szCs w:val="24"/>
                <w:rtl/>
              </w:rPr>
              <w:t xml:space="preserve">לא מקובל. למעט כמפורט בשאלה 77  </w:t>
            </w:r>
          </w:p>
        </w:tc>
      </w:tr>
      <w:tr w:rsidR="008A66F1" w:rsidRPr="0059553A" w14:paraId="47C2A20B" w14:textId="77777777" w:rsidTr="008A66F1">
        <w:trPr>
          <w:trHeight w:val="673"/>
        </w:trPr>
        <w:tc>
          <w:tcPr>
            <w:tcW w:w="994" w:type="dxa"/>
          </w:tcPr>
          <w:p w14:paraId="2507B05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3040F82"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 xml:space="preserve">נספח א' 18  רכיבי עלות </w:t>
            </w:r>
          </w:p>
        </w:tc>
        <w:tc>
          <w:tcPr>
            <w:tcW w:w="850" w:type="dxa"/>
          </w:tcPr>
          <w:p w14:paraId="3DD3C046"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1.1</w:t>
            </w:r>
          </w:p>
        </w:tc>
        <w:tc>
          <w:tcPr>
            <w:tcW w:w="709" w:type="dxa"/>
          </w:tcPr>
          <w:p w14:paraId="7F84134B"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104</w:t>
            </w:r>
          </w:p>
        </w:tc>
        <w:tc>
          <w:tcPr>
            <w:tcW w:w="4536" w:type="dxa"/>
          </w:tcPr>
          <w:p w14:paraId="08E52A99"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sz w:val="24"/>
                <w:szCs w:val="24"/>
                <w:rtl/>
              </w:rPr>
              <w:t>תחזוקת מערכת ניהול הידע – נכתב במכרז כי התחזוקה השנתית לא תעלה על 10,000 ₪ בשנה.</w:t>
            </w:r>
          </w:p>
          <w:p w14:paraId="5A9FD6EB"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sz w:val="24"/>
                <w:szCs w:val="24"/>
                <w:rtl/>
              </w:rPr>
              <w:t>סכום זה אינו מתיישב עם כמות של 100 רישיונות, מבקשים לבחון זאת בשנית.</w:t>
            </w:r>
          </w:p>
          <w:p w14:paraId="4104DD12"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מקובל לגבות 16%-18% מעלות הרישיונות.</w:t>
            </w:r>
          </w:p>
        </w:tc>
        <w:tc>
          <w:tcPr>
            <w:tcW w:w="4253" w:type="dxa"/>
          </w:tcPr>
          <w:p w14:paraId="72A1E45C" w14:textId="4BEB9FCA" w:rsidR="008A66F1" w:rsidRPr="00F54462" w:rsidRDefault="008A66F1" w:rsidP="001537C7">
            <w:pPr>
              <w:autoSpaceDE w:val="0"/>
              <w:autoSpaceDN w:val="0"/>
              <w:adjustRightInd w:val="0"/>
              <w:spacing w:after="0" w:line="360" w:lineRule="auto"/>
              <w:jc w:val="both"/>
              <w:rPr>
                <w:rFonts w:ascii="Tahoma" w:hAnsi="Tahoma" w:cs="David"/>
                <w:sz w:val="24"/>
                <w:szCs w:val="24"/>
                <w:rtl/>
              </w:rPr>
            </w:pPr>
            <w:r w:rsidRPr="00F54462">
              <w:rPr>
                <w:rFonts w:ascii="Tahoma" w:hAnsi="Tahoma" w:cs="David" w:hint="cs"/>
                <w:sz w:val="24"/>
                <w:szCs w:val="24"/>
                <w:rtl/>
              </w:rPr>
              <w:t xml:space="preserve">מחיר המקסימום יתוקן </w:t>
            </w:r>
            <w:r w:rsidRPr="00F54462">
              <w:rPr>
                <w:rFonts w:ascii="Tahoma" w:hAnsi="Tahoma" w:cs="David" w:hint="eastAsia"/>
                <w:sz w:val="24"/>
                <w:szCs w:val="24"/>
                <w:rtl/>
              </w:rPr>
              <w:t>ל</w:t>
            </w:r>
            <w:r w:rsidRPr="00F54462">
              <w:rPr>
                <w:rFonts w:ascii="Tahoma" w:hAnsi="Tahoma" w:cs="David"/>
                <w:sz w:val="24"/>
                <w:szCs w:val="24"/>
                <w:rtl/>
              </w:rPr>
              <w:t>-</w:t>
            </w:r>
            <w:r w:rsidR="001537C7">
              <w:rPr>
                <w:rFonts w:ascii="Tahoma" w:hAnsi="Tahoma" w:cs="David" w:hint="cs"/>
                <w:sz w:val="24"/>
                <w:szCs w:val="24"/>
                <w:rtl/>
              </w:rPr>
              <w:t>20</w:t>
            </w:r>
            <w:r w:rsidRPr="00F54462">
              <w:rPr>
                <w:rFonts w:ascii="Tahoma" w:hAnsi="Tahoma" w:cs="David"/>
                <w:sz w:val="24"/>
                <w:szCs w:val="24"/>
                <w:rtl/>
              </w:rPr>
              <w:t>,000</w:t>
            </w:r>
            <w:r w:rsidRPr="00F54462">
              <w:rPr>
                <w:rFonts w:ascii="Tahoma" w:hAnsi="Tahoma" w:cs="David" w:hint="cs"/>
                <w:sz w:val="24"/>
                <w:szCs w:val="24"/>
                <w:rtl/>
              </w:rPr>
              <w:t>.</w:t>
            </w:r>
          </w:p>
        </w:tc>
      </w:tr>
      <w:tr w:rsidR="008A66F1" w:rsidRPr="0059553A" w14:paraId="5E840928" w14:textId="77777777" w:rsidTr="008A66F1">
        <w:trPr>
          <w:trHeight w:val="673"/>
        </w:trPr>
        <w:tc>
          <w:tcPr>
            <w:tcW w:w="994" w:type="dxa"/>
          </w:tcPr>
          <w:p w14:paraId="10CF6D2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09BD70D"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 xml:space="preserve">נספח א' 18  רכיבי עלות </w:t>
            </w:r>
          </w:p>
        </w:tc>
        <w:tc>
          <w:tcPr>
            <w:tcW w:w="850" w:type="dxa"/>
          </w:tcPr>
          <w:p w14:paraId="7595CBAF"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1.1</w:t>
            </w:r>
          </w:p>
        </w:tc>
        <w:tc>
          <w:tcPr>
            <w:tcW w:w="709" w:type="dxa"/>
          </w:tcPr>
          <w:p w14:paraId="0EB40119"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104</w:t>
            </w:r>
          </w:p>
        </w:tc>
        <w:tc>
          <w:tcPr>
            <w:tcW w:w="4536" w:type="dxa"/>
          </w:tcPr>
          <w:p w14:paraId="2A9AD926"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sz w:val="24"/>
                <w:szCs w:val="24"/>
                <w:rtl/>
              </w:rPr>
              <w:t>רישיון לעמדה למערכת ניהול ידע – מבקשים לוודא שעלות הרישיונות הינה חד פעמית, היות והמכרז הינו לשנה.</w:t>
            </w:r>
          </w:p>
        </w:tc>
        <w:tc>
          <w:tcPr>
            <w:tcW w:w="4253" w:type="dxa"/>
          </w:tcPr>
          <w:p w14:paraId="11896212"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hint="cs"/>
                <w:sz w:val="24"/>
                <w:szCs w:val="24"/>
                <w:rtl/>
              </w:rPr>
              <w:t>אכן מדובר בעלות רכישה חד פעמית. עם זאת, יתכן שהרישיונות יירכשו לכל אורך תקופת ההתקשרות.</w:t>
            </w:r>
            <w:r>
              <w:rPr>
                <w:rFonts w:ascii="Tahoma" w:hAnsi="Tahoma" w:cs="David" w:hint="cs"/>
                <w:sz w:val="24"/>
                <w:szCs w:val="24"/>
                <w:rtl/>
              </w:rPr>
              <w:t xml:space="preserve"> המכרז הינו לשנה עם אופציה להארכה. </w:t>
            </w:r>
          </w:p>
        </w:tc>
      </w:tr>
      <w:tr w:rsidR="008A66F1" w:rsidRPr="0059553A" w14:paraId="423DD25A" w14:textId="77777777" w:rsidTr="008A66F1">
        <w:trPr>
          <w:trHeight w:val="673"/>
        </w:trPr>
        <w:tc>
          <w:tcPr>
            <w:tcW w:w="994" w:type="dxa"/>
          </w:tcPr>
          <w:p w14:paraId="0A601B5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405FAAD"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 xml:space="preserve">נספח א' 18  רכיבי עלות </w:t>
            </w:r>
          </w:p>
        </w:tc>
        <w:tc>
          <w:tcPr>
            <w:tcW w:w="850" w:type="dxa"/>
          </w:tcPr>
          <w:p w14:paraId="146E946B"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r w:rsidRPr="0059553A">
              <w:rPr>
                <w:rFonts w:ascii="Tahoma" w:hAnsi="Tahoma" w:cs="David"/>
                <w:sz w:val="24"/>
                <w:szCs w:val="24"/>
                <w:rtl/>
              </w:rPr>
              <w:t>1.2.12</w:t>
            </w:r>
          </w:p>
        </w:tc>
        <w:tc>
          <w:tcPr>
            <w:tcW w:w="709" w:type="dxa"/>
          </w:tcPr>
          <w:p w14:paraId="714090FA"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106</w:t>
            </w:r>
          </w:p>
        </w:tc>
        <w:tc>
          <w:tcPr>
            <w:tcW w:w="4536" w:type="dxa"/>
          </w:tcPr>
          <w:p w14:paraId="5506CB4B"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 xml:space="preserve">תגמול בגין שימור נציגים- היות וכלל רכיבי העלות במכרז הינם ללא מע"מ , נבקש הבהרה האם הסכום בגין התגמול כולל / אינו כולל מע"מ </w:t>
            </w:r>
          </w:p>
        </w:tc>
        <w:tc>
          <w:tcPr>
            <w:tcW w:w="4253" w:type="dxa"/>
          </w:tcPr>
          <w:p w14:paraId="00B1DB7C"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hint="cs"/>
                <w:sz w:val="24"/>
                <w:szCs w:val="24"/>
                <w:rtl/>
              </w:rPr>
              <w:t>סכום זה</w:t>
            </w:r>
            <w:r>
              <w:rPr>
                <w:rFonts w:ascii="Tahoma" w:hAnsi="Tahoma" w:cs="David" w:hint="cs"/>
                <w:sz w:val="24"/>
                <w:szCs w:val="24"/>
                <w:rtl/>
              </w:rPr>
              <w:t xml:space="preserve"> אינו</w:t>
            </w:r>
            <w:r w:rsidRPr="0059553A">
              <w:rPr>
                <w:rFonts w:ascii="Tahoma" w:hAnsi="Tahoma" w:cs="David" w:hint="cs"/>
                <w:sz w:val="24"/>
                <w:szCs w:val="24"/>
                <w:rtl/>
              </w:rPr>
              <w:t xml:space="preserve"> כולל מע"מ.</w:t>
            </w:r>
          </w:p>
        </w:tc>
      </w:tr>
      <w:tr w:rsidR="008A66F1" w:rsidRPr="0059553A" w14:paraId="0FB2E027" w14:textId="77777777" w:rsidTr="008A66F1">
        <w:trPr>
          <w:trHeight w:val="673"/>
        </w:trPr>
        <w:tc>
          <w:tcPr>
            <w:tcW w:w="994" w:type="dxa"/>
          </w:tcPr>
          <w:p w14:paraId="58BBAA4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2803418"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נספח א' 19  מנגנון קנס פרס</w:t>
            </w:r>
          </w:p>
        </w:tc>
        <w:tc>
          <w:tcPr>
            <w:tcW w:w="850" w:type="dxa"/>
          </w:tcPr>
          <w:p w14:paraId="7B5B4F70"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p>
        </w:tc>
        <w:tc>
          <w:tcPr>
            <w:tcW w:w="709" w:type="dxa"/>
          </w:tcPr>
          <w:p w14:paraId="790369E7"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107</w:t>
            </w:r>
          </w:p>
        </w:tc>
        <w:tc>
          <w:tcPr>
            <w:tcW w:w="4536" w:type="dxa"/>
          </w:tcPr>
          <w:p w14:paraId="1302CA9E" w14:textId="77777777" w:rsidR="008A66F1" w:rsidRPr="0059553A" w:rsidRDefault="008A66F1" w:rsidP="008A66F1">
            <w:pPr>
              <w:autoSpaceDE w:val="0"/>
              <w:autoSpaceDN w:val="0"/>
              <w:adjustRightInd w:val="0"/>
              <w:spacing w:after="0" w:line="360" w:lineRule="auto"/>
              <w:jc w:val="both"/>
              <w:rPr>
                <w:rFonts w:ascii="Tahoma" w:hAnsi="Tahoma" w:cs="David"/>
                <w:b/>
                <w:bCs/>
                <w:sz w:val="24"/>
                <w:szCs w:val="24"/>
              </w:rPr>
            </w:pPr>
            <w:r w:rsidRPr="00126188">
              <w:rPr>
                <w:rFonts w:ascii="Tahoma" w:hAnsi="Tahoma" w:cs="David"/>
                <w:sz w:val="24"/>
                <w:szCs w:val="24"/>
                <w:rtl/>
              </w:rPr>
              <w:t xml:space="preserve">מה אופן החישוב של פרמטר תלונת לקוחות ופרמטר אחוז </w:t>
            </w:r>
            <w:r w:rsidRPr="00D15A6A">
              <w:rPr>
                <w:rFonts w:ascii="Tahoma" w:hAnsi="Tahoma" w:cs="David"/>
                <w:sz w:val="24"/>
                <w:szCs w:val="24"/>
                <w:rtl/>
              </w:rPr>
              <w:t xml:space="preserve">פניות </w:t>
            </w:r>
            <w:r w:rsidRPr="00126188">
              <w:rPr>
                <w:rFonts w:ascii="Tahoma" w:hAnsi="Tahoma" w:cs="David"/>
                <w:sz w:val="24"/>
                <w:szCs w:val="24"/>
                <w:rtl/>
              </w:rPr>
              <w:t>חוזרות וחזרה</w:t>
            </w:r>
            <w:r w:rsidRPr="00D15A6A">
              <w:rPr>
                <w:rFonts w:ascii="Tahoma" w:hAnsi="Tahoma" w:cs="David"/>
                <w:sz w:val="24"/>
                <w:szCs w:val="24"/>
                <w:rtl/>
              </w:rPr>
              <w:t xml:space="preserve"> למיילים.</w:t>
            </w:r>
          </w:p>
        </w:tc>
        <w:tc>
          <w:tcPr>
            <w:tcW w:w="4253" w:type="dxa"/>
          </w:tcPr>
          <w:p w14:paraId="6D23C113"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hint="cs"/>
                <w:sz w:val="24"/>
                <w:szCs w:val="24"/>
                <w:rtl/>
              </w:rPr>
              <w:t>ראה שור</w:t>
            </w:r>
            <w:r>
              <w:rPr>
                <w:rFonts w:ascii="Tahoma" w:hAnsi="Tahoma" w:cs="David" w:hint="cs"/>
                <w:sz w:val="24"/>
                <w:szCs w:val="24"/>
                <w:rtl/>
              </w:rPr>
              <w:t>ות 5 ו-</w:t>
            </w:r>
            <w:r w:rsidRPr="0059553A">
              <w:rPr>
                <w:rFonts w:ascii="Tahoma" w:hAnsi="Tahoma" w:cs="David" w:hint="cs"/>
                <w:sz w:val="24"/>
                <w:szCs w:val="24"/>
                <w:rtl/>
              </w:rPr>
              <w:t xml:space="preserve"> 8 בטבלה המופיעה בסעיף 4.5 בפרק 2.</w:t>
            </w:r>
            <w:r>
              <w:rPr>
                <w:rFonts w:ascii="Tahoma" w:hAnsi="Tahoma" w:cs="David" w:hint="cs"/>
                <w:sz w:val="24"/>
                <w:szCs w:val="24"/>
                <w:rtl/>
              </w:rPr>
              <w:t>. תלונת לקוח- הכוונה לתלונה שקשורה למקצועיות/</w:t>
            </w:r>
            <w:proofErr w:type="spellStart"/>
            <w:r>
              <w:rPr>
                <w:rFonts w:ascii="Tahoma" w:hAnsi="Tahoma" w:cs="David" w:hint="cs"/>
                <w:sz w:val="24"/>
                <w:szCs w:val="24"/>
                <w:rtl/>
              </w:rPr>
              <w:t>שירותיות</w:t>
            </w:r>
            <w:proofErr w:type="spellEnd"/>
            <w:r>
              <w:rPr>
                <w:rFonts w:ascii="Tahoma" w:hAnsi="Tahoma" w:cs="David" w:hint="cs"/>
                <w:sz w:val="24"/>
                <w:szCs w:val="24"/>
                <w:rtl/>
              </w:rPr>
              <w:t xml:space="preserve"> נציג, ותמצא מוצדקת לאחר בירור. אין הכוונה לתלונה על זמן המתנה במוקד, לדוגמה.</w:t>
            </w:r>
          </w:p>
        </w:tc>
      </w:tr>
      <w:tr w:rsidR="008A66F1" w:rsidRPr="0059553A" w14:paraId="551FC827" w14:textId="77777777" w:rsidTr="008A66F1">
        <w:trPr>
          <w:trHeight w:val="673"/>
        </w:trPr>
        <w:tc>
          <w:tcPr>
            <w:tcW w:w="994" w:type="dxa"/>
          </w:tcPr>
          <w:p w14:paraId="5C4E015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797851C" w14:textId="77777777" w:rsidR="008A66F1" w:rsidRPr="0059553A" w:rsidRDefault="008A66F1" w:rsidP="008A66F1">
            <w:pPr>
              <w:pStyle w:val="a9"/>
              <w:spacing w:after="0" w:line="360" w:lineRule="auto"/>
              <w:ind w:left="0"/>
              <w:contextualSpacing w:val="0"/>
              <w:jc w:val="both"/>
              <w:rPr>
                <w:rFonts w:ascii="Tahoma" w:hAnsi="Tahoma" w:cs="David"/>
                <w:sz w:val="24"/>
                <w:szCs w:val="24"/>
              </w:rPr>
            </w:pPr>
            <w:r w:rsidRPr="0059553A">
              <w:rPr>
                <w:rFonts w:ascii="Tahoma" w:hAnsi="Tahoma" w:cs="David"/>
                <w:sz w:val="24"/>
                <w:szCs w:val="24"/>
                <w:rtl/>
              </w:rPr>
              <w:t>נספח א' 19  מנגנון קנס פרס</w:t>
            </w:r>
          </w:p>
        </w:tc>
        <w:tc>
          <w:tcPr>
            <w:tcW w:w="850" w:type="dxa"/>
          </w:tcPr>
          <w:p w14:paraId="4ADA56B7" w14:textId="77777777" w:rsidR="008A66F1" w:rsidRPr="0059553A" w:rsidRDefault="008A66F1" w:rsidP="008A66F1">
            <w:pPr>
              <w:pStyle w:val="a9"/>
              <w:spacing w:after="0" w:line="360" w:lineRule="auto"/>
              <w:ind w:left="360" w:hanging="360"/>
              <w:contextualSpacing w:val="0"/>
              <w:jc w:val="both"/>
              <w:rPr>
                <w:rFonts w:ascii="Tahoma" w:hAnsi="Tahoma" w:cs="David"/>
                <w:sz w:val="24"/>
                <w:szCs w:val="24"/>
              </w:rPr>
            </w:pPr>
          </w:p>
        </w:tc>
        <w:tc>
          <w:tcPr>
            <w:tcW w:w="709" w:type="dxa"/>
          </w:tcPr>
          <w:p w14:paraId="353D98A0"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59553A">
              <w:rPr>
                <w:rFonts w:ascii="Tahoma" w:hAnsi="Tahoma" w:cs="David"/>
                <w:sz w:val="24"/>
                <w:szCs w:val="24"/>
                <w:rtl/>
              </w:rPr>
              <w:t>107</w:t>
            </w:r>
          </w:p>
        </w:tc>
        <w:tc>
          <w:tcPr>
            <w:tcW w:w="4536" w:type="dxa"/>
          </w:tcPr>
          <w:p w14:paraId="17150C6B"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Pr>
            </w:pPr>
            <w:r w:rsidRPr="002115A4">
              <w:rPr>
                <w:rFonts w:ascii="Tahoma" w:hAnsi="Tahoma" w:cs="David"/>
                <w:sz w:val="24"/>
                <w:szCs w:val="24"/>
                <w:rtl/>
              </w:rPr>
              <w:t>מה הפרס/ קנס לתלונת לקוח , משתמע כי מדובר בקנס גבוה מאוד ולא מידתי גם על תלונה אחת.</w:t>
            </w:r>
          </w:p>
        </w:tc>
        <w:tc>
          <w:tcPr>
            <w:tcW w:w="4253" w:type="dxa"/>
          </w:tcPr>
          <w:p w14:paraId="1D8A13A1" w14:textId="77777777" w:rsidR="008A66F1" w:rsidRPr="0059553A" w:rsidRDefault="008A66F1" w:rsidP="008A66F1">
            <w:pPr>
              <w:autoSpaceDE w:val="0"/>
              <w:autoSpaceDN w:val="0"/>
              <w:adjustRightInd w:val="0"/>
              <w:spacing w:after="0" w:line="360" w:lineRule="auto"/>
              <w:jc w:val="both"/>
              <w:rPr>
                <w:rFonts w:ascii="Tahoma" w:hAnsi="Tahoma" w:cs="David"/>
                <w:sz w:val="24"/>
                <w:szCs w:val="24"/>
                <w:rtl/>
              </w:rPr>
            </w:pPr>
            <w:r w:rsidRPr="0059553A">
              <w:rPr>
                <w:rFonts w:ascii="Tahoma" w:hAnsi="Tahoma" w:cs="David" w:hint="cs"/>
                <w:sz w:val="24"/>
                <w:szCs w:val="24"/>
                <w:rtl/>
              </w:rPr>
              <w:t>אין הכרח כי פרמטר תלונות הלקוח יהיה חלק ממודל התגמול</w:t>
            </w:r>
            <w:r>
              <w:rPr>
                <w:rFonts w:ascii="Tahoma" w:hAnsi="Tahoma" w:cs="David" w:hint="cs"/>
                <w:sz w:val="24"/>
                <w:szCs w:val="24"/>
                <w:rtl/>
              </w:rPr>
              <w:t xml:space="preserve">. </w:t>
            </w:r>
            <w:r w:rsidRPr="0059553A">
              <w:rPr>
                <w:rFonts w:ascii="Tahoma" w:hAnsi="Tahoma" w:cs="David" w:hint="cs"/>
                <w:sz w:val="24"/>
                <w:szCs w:val="24"/>
                <w:rtl/>
              </w:rPr>
              <w:t xml:space="preserve"> </w:t>
            </w:r>
            <w:r>
              <w:rPr>
                <w:rFonts w:ascii="Tahoma" w:hAnsi="Tahoma" w:cs="David" w:hint="cs"/>
                <w:sz w:val="24"/>
                <w:szCs w:val="24"/>
                <w:rtl/>
              </w:rPr>
              <w:t xml:space="preserve"> במידה ופרמטר זה </w:t>
            </w:r>
            <w:proofErr w:type="spellStart"/>
            <w:r>
              <w:rPr>
                <w:rFonts w:ascii="Tahoma" w:hAnsi="Tahoma" w:cs="David" w:hint="cs"/>
                <w:sz w:val="24"/>
                <w:szCs w:val="24"/>
                <w:rtl/>
              </w:rPr>
              <w:t>יכלל</w:t>
            </w:r>
            <w:proofErr w:type="spellEnd"/>
            <w:r>
              <w:rPr>
                <w:rFonts w:ascii="Tahoma" w:hAnsi="Tahoma" w:cs="David" w:hint="cs"/>
                <w:sz w:val="24"/>
                <w:szCs w:val="24"/>
                <w:rtl/>
              </w:rPr>
              <w:t xml:space="preserve"> במודל, על כל תלונה מעל 1 מוצדקת - יינתן קנס של 1,000 ₪ לכל תלונה, בכל יחידה בנפרד. במידה ויהיו 0 תלונות, , </w:t>
            </w:r>
            <w:proofErr w:type="spellStart"/>
            <w:r>
              <w:rPr>
                <w:rFonts w:ascii="Tahoma" w:hAnsi="Tahoma" w:cs="David" w:hint="cs"/>
                <w:sz w:val="24"/>
                <w:szCs w:val="24"/>
                <w:rtl/>
              </w:rPr>
              <w:t>ינתן</w:t>
            </w:r>
            <w:proofErr w:type="spellEnd"/>
            <w:r>
              <w:rPr>
                <w:rFonts w:ascii="Tahoma" w:hAnsi="Tahoma" w:cs="David" w:hint="cs"/>
                <w:sz w:val="24"/>
                <w:szCs w:val="24"/>
                <w:rtl/>
              </w:rPr>
              <w:t xml:space="preserve"> פרס של 1,000 ₪ </w:t>
            </w:r>
            <w:r>
              <w:rPr>
                <w:rFonts w:ascii="Tahoma" w:hAnsi="Tahoma" w:cs="David" w:hint="cs"/>
                <w:sz w:val="24"/>
                <w:szCs w:val="24"/>
                <w:rtl/>
              </w:rPr>
              <w:lastRenderedPageBreak/>
              <w:t xml:space="preserve">בכל יחידה בנפרד </w:t>
            </w:r>
          </w:p>
        </w:tc>
      </w:tr>
      <w:tr w:rsidR="008A66F1" w:rsidRPr="0059553A" w14:paraId="45839F22" w14:textId="77777777" w:rsidTr="008A66F1">
        <w:trPr>
          <w:trHeight w:val="673"/>
        </w:trPr>
        <w:tc>
          <w:tcPr>
            <w:tcW w:w="994" w:type="dxa"/>
          </w:tcPr>
          <w:p w14:paraId="3F4E50A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A78809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w:t>
            </w:r>
          </w:p>
        </w:tc>
        <w:tc>
          <w:tcPr>
            <w:tcW w:w="850" w:type="dxa"/>
            <w:vAlign w:val="bottom"/>
          </w:tcPr>
          <w:p w14:paraId="3BE8FE1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9.2.1</w:t>
            </w:r>
          </w:p>
        </w:tc>
        <w:tc>
          <w:tcPr>
            <w:tcW w:w="709" w:type="dxa"/>
            <w:vAlign w:val="bottom"/>
          </w:tcPr>
          <w:p w14:paraId="7469644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14</w:t>
            </w:r>
          </w:p>
        </w:tc>
        <w:tc>
          <w:tcPr>
            <w:tcW w:w="4536" w:type="dxa"/>
            <w:vAlign w:val="bottom"/>
          </w:tcPr>
          <w:p w14:paraId="0A396F3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מפל האיכות המוגדר בנושא מיקום האתר המוצע כולל התייחסות ליישובים מאוד ספציפיים. אנו מפעילים מספר אתרים בפריפריה אך רובן ככולן לא עומדות בהגדרות של אזור פיתוח א' ורובן גם לא באזור פיתוח ב'. נבקש בחינה מחדש והגדרה אחרת של הקריטריונים לבדיקת סעיף זה</w:t>
            </w:r>
          </w:p>
        </w:tc>
        <w:tc>
          <w:tcPr>
            <w:tcW w:w="4253" w:type="dxa"/>
          </w:tcPr>
          <w:p w14:paraId="586C158D"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לאמור במסמכי המכרז.</w:t>
            </w:r>
          </w:p>
        </w:tc>
      </w:tr>
      <w:tr w:rsidR="008A66F1" w:rsidRPr="0059553A" w14:paraId="39FD3688" w14:textId="77777777" w:rsidTr="008A66F1">
        <w:trPr>
          <w:trHeight w:val="673"/>
        </w:trPr>
        <w:tc>
          <w:tcPr>
            <w:tcW w:w="994" w:type="dxa"/>
          </w:tcPr>
          <w:p w14:paraId="657CBE2E" w14:textId="77777777" w:rsidR="008A66F1" w:rsidRPr="008A66F1"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D98DAF3"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w:t>
            </w:r>
          </w:p>
        </w:tc>
        <w:tc>
          <w:tcPr>
            <w:tcW w:w="850" w:type="dxa"/>
            <w:vAlign w:val="bottom"/>
          </w:tcPr>
          <w:p w14:paraId="6C14A039"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17.3</w:t>
            </w:r>
          </w:p>
        </w:tc>
        <w:tc>
          <w:tcPr>
            <w:tcW w:w="709" w:type="dxa"/>
            <w:vAlign w:val="bottom"/>
          </w:tcPr>
          <w:p w14:paraId="6E53A5F6"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18</w:t>
            </w:r>
          </w:p>
        </w:tc>
        <w:tc>
          <w:tcPr>
            <w:tcW w:w="4536" w:type="dxa"/>
            <w:vAlign w:val="bottom"/>
          </w:tcPr>
          <w:p w14:paraId="1A12C6EE"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 xml:space="preserve">נבקש הבהרה למסמכים הנדרשים במעטפה2 האם הכוונה לתנאי הסף המנהליים? המקצועיים? או שניהם? </w:t>
            </w:r>
          </w:p>
        </w:tc>
        <w:tc>
          <w:tcPr>
            <w:tcW w:w="4253" w:type="dxa"/>
          </w:tcPr>
          <w:p w14:paraId="5D6655FA" w14:textId="3924664F" w:rsidR="008A66F1" w:rsidRP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לשאלה 96 לעיל.</w:t>
            </w:r>
          </w:p>
        </w:tc>
      </w:tr>
      <w:tr w:rsidR="008A66F1" w:rsidRPr="0059553A" w14:paraId="32834F46" w14:textId="77777777" w:rsidTr="008A66F1">
        <w:trPr>
          <w:trHeight w:val="673"/>
        </w:trPr>
        <w:tc>
          <w:tcPr>
            <w:tcW w:w="994" w:type="dxa"/>
          </w:tcPr>
          <w:p w14:paraId="4221C9A9" w14:textId="77777777" w:rsidR="008A66F1" w:rsidRPr="008A66F1"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5423276"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w:t>
            </w:r>
          </w:p>
        </w:tc>
        <w:tc>
          <w:tcPr>
            <w:tcW w:w="850" w:type="dxa"/>
            <w:vAlign w:val="bottom"/>
          </w:tcPr>
          <w:p w14:paraId="77969914"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17.3</w:t>
            </w:r>
          </w:p>
        </w:tc>
        <w:tc>
          <w:tcPr>
            <w:tcW w:w="709" w:type="dxa"/>
            <w:vAlign w:val="bottom"/>
          </w:tcPr>
          <w:p w14:paraId="677B87A7"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18</w:t>
            </w:r>
          </w:p>
        </w:tc>
        <w:tc>
          <w:tcPr>
            <w:tcW w:w="4536" w:type="dxa"/>
            <w:vAlign w:val="bottom"/>
          </w:tcPr>
          <w:p w14:paraId="09100762" w14:textId="77777777" w:rsidR="008A66F1" w:rsidRPr="008A66F1" w:rsidRDefault="008A66F1" w:rsidP="008A66F1">
            <w:pPr>
              <w:spacing w:after="0" w:line="360" w:lineRule="auto"/>
              <w:jc w:val="both"/>
              <w:rPr>
                <w:rFonts w:ascii="Arial" w:hAnsi="Arial" w:cs="David"/>
                <w:sz w:val="24"/>
                <w:szCs w:val="24"/>
              </w:rPr>
            </w:pPr>
            <w:r w:rsidRPr="008A66F1">
              <w:rPr>
                <w:rFonts w:ascii="Arial" w:hAnsi="Arial" w:cs="David"/>
                <w:sz w:val="24"/>
                <w:szCs w:val="24"/>
                <w:rtl/>
              </w:rPr>
              <w:t>נבקש הבהרה לסעיפי המכרז הרלוונטיים למענה במעטפה מס' 1? האם הכוונה רק למענה בנספח א' 17?</w:t>
            </w:r>
          </w:p>
        </w:tc>
        <w:tc>
          <w:tcPr>
            <w:tcW w:w="4253" w:type="dxa"/>
          </w:tcPr>
          <w:p w14:paraId="46F7FBCA" w14:textId="65D06FDA" w:rsidR="008A66F1" w:rsidRP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לשאלה 96 לעיל.</w:t>
            </w:r>
          </w:p>
        </w:tc>
      </w:tr>
      <w:tr w:rsidR="008A66F1" w:rsidRPr="0059553A" w14:paraId="6621CB93" w14:textId="77777777" w:rsidTr="008A66F1">
        <w:trPr>
          <w:trHeight w:val="673"/>
        </w:trPr>
        <w:tc>
          <w:tcPr>
            <w:tcW w:w="994" w:type="dxa"/>
          </w:tcPr>
          <w:p w14:paraId="7284F09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10DD71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3B01ADA1" w14:textId="77777777" w:rsidR="008A66F1" w:rsidRPr="00DB13C4" w:rsidRDefault="008A66F1" w:rsidP="008A66F1">
            <w:pPr>
              <w:spacing w:after="0" w:line="360" w:lineRule="auto"/>
              <w:jc w:val="both"/>
              <w:rPr>
                <w:rFonts w:ascii="Arial" w:hAnsi="Arial" w:cs="David"/>
                <w:sz w:val="24"/>
                <w:szCs w:val="24"/>
              </w:rPr>
            </w:pPr>
            <w:r w:rsidRPr="00DB13C4">
              <w:rPr>
                <w:rFonts w:ascii="Arial" w:hAnsi="Arial" w:cs="David"/>
                <w:sz w:val="24"/>
                <w:szCs w:val="24"/>
                <w:rtl/>
              </w:rPr>
              <w:t>2.5.1.1</w:t>
            </w:r>
          </w:p>
        </w:tc>
        <w:tc>
          <w:tcPr>
            <w:tcW w:w="709" w:type="dxa"/>
            <w:vAlign w:val="bottom"/>
          </w:tcPr>
          <w:p w14:paraId="4A6EC158" w14:textId="77777777" w:rsidR="008A66F1" w:rsidRPr="008C0200" w:rsidRDefault="008A66F1" w:rsidP="008A66F1">
            <w:pPr>
              <w:spacing w:after="0" w:line="360" w:lineRule="auto"/>
              <w:jc w:val="both"/>
              <w:rPr>
                <w:rFonts w:ascii="Arial" w:hAnsi="Arial" w:cs="David"/>
                <w:sz w:val="24"/>
                <w:szCs w:val="24"/>
              </w:rPr>
            </w:pPr>
            <w:r w:rsidRPr="008C0200">
              <w:rPr>
                <w:rFonts w:ascii="Arial" w:hAnsi="Arial" w:cs="David"/>
                <w:sz w:val="24"/>
                <w:szCs w:val="24"/>
                <w:rtl/>
              </w:rPr>
              <w:t>24</w:t>
            </w:r>
          </w:p>
        </w:tc>
        <w:tc>
          <w:tcPr>
            <w:tcW w:w="4536" w:type="dxa"/>
            <w:vAlign w:val="bottom"/>
          </w:tcPr>
          <w:p w14:paraId="15FC2E3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הסעיף לא ברור. האם הכוונה עד 20%? במידה וכן, פרק זמן של 30 יום הינו קצר שכן בחלק מהמקרים הללו יידרש גיוס והכשרה</w:t>
            </w:r>
          </w:p>
        </w:tc>
        <w:tc>
          <w:tcPr>
            <w:tcW w:w="4253" w:type="dxa"/>
          </w:tcPr>
          <w:p w14:paraId="0686381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הכוונה היא ליותר מ-20%. שינוי של עד 20% יבוצע </w:t>
            </w:r>
            <w:proofErr w:type="spellStart"/>
            <w:r w:rsidRPr="0059553A">
              <w:rPr>
                <w:rFonts w:ascii="Arial" w:hAnsi="Arial" w:cs="David" w:hint="cs"/>
                <w:sz w:val="24"/>
                <w:szCs w:val="24"/>
                <w:rtl/>
              </w:rPr>
              <w:t>מיידית</w:t>
            </w:r>
            <w:proofErr w:type="spellEnd"/>
            <w:r w:rsidRPr="0059553A">
              <w:rPr>
                <w:rFonts w:ascii="Arial" w:hAnsi="Arial" w:cs="David" w:hint="cs"/>
                <w:sz w:val="24"/>
                <w:szCs w:val="24"/>
                <w:rtl/>
              </w:rPr>
              <w:t xml:space="preserve"> על ידי הספק.</w:t>
            </w:r>
            <w:r>
              <w:rPr>
                <w:rFonts w:ascii="Arial" w:hAnsi="Arial" w:cs="David" w:hint="cs"/>
                <w:sz w:val="24"/>
                <w:szCs w:val="24"/>
                <w:rtl/>
              </w:rPr>
              <w:t xml:space="preserve"> פרק הזמן המוגדר אמור להספיק לגיוס והכשרה ביחס לגידול בהיקף השיחות (מעל 20%)/ שינוי </w:t>
            </w:r>
          </w:p>
        </w:tc>
      </w:tr>
      <w:tr w:rsidR="008A66F1" w:rsidRPr="0059553A" w14:paraId="0100EE8E" w14:textId="77777777" w:rsidTr="008A66F1">
        <w:trPr>
          <w:trHeight w:val="673"/>
        </w:trPr>
        <w:tc>
          <w:tcPr>
            <w:tcW w:w="994" w:type="dxa"/>
          </w:tcPr>
          <w:p w14:paraId="398BB9B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4060903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5389C66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2.5.2</w:t>
            </w:r>
          </w:p>
        </w:tc>
        <w:tc>
          <w:tcPr>
            <w:tcW w:w="709" w:type="dxa"/>
            <w:vAlign w:val="bottom"/>
          </w:tcPr>
          <w:p w14:paraId="678C51C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24</w:t>
            </w:r>
          </w:p>
        </w:tc>
        <w:tc>
          <w:tcPr>
            <w:tcW w:w="4536" w:type="dxa"/>
            <w:vAlign w:val="bottom"/>
          </w:tcPr>
          <w:p w14:paraId="0D291CC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האם במקרה כזה ההכשרה הינה על חשבון הספק? מה קורה במקרה בו משך ההכשרה הנדרש עולה על 40 שעות?</w:t>
            </w:r>
          </w:p>
        </w:tc>
        <w:tc>
          <w:tcPr>
            <w:tcW w:w="4253" w:type="dxa"/>
          </w:tcPr>
          <w:p w14:paraId="7D41B297" w14:textId="77777777" w:rsidR="008A66F1" w:rsidRDefault="008A66F1" w:rsidP="008A66F1">
            <w:pPr>
              <w:spacing w:after="0" w:line="360" w:lineRule="auto"/>
              <w:jc w:val="both"/>
              <w:rPr>
                <w:rFonts w:ascii="Arial" w:hAnsi="Arial" w:cs="David"/>
                <w:sz w:val="24"/>
                <w:szCs w:val="24"/>
                <w:rtl/>
              </w:rPr>
            </w:pPr>
            <w:r w:rsidRPr="002115A4">
              <w:rPr>
                <w:rFonts w:ascii="Arial" w:hAnsi="Arial" w:cs="David" w:hint="cs"/>
                <w:sz w:val="24"/>
                <w:szCs w:val="24"/>
                <w:rtl/>
              </w:rPr>
              <w:t xml:space="preserve">במקרה ולפעילות </w:t>
            </w:r>
            <w:r w:rsidRPr="002115A4">
              <w:rPr>
                <w:rFonts w:ascii="Arial" w:hAnsi="Arial" w:cs="David" w:hint="eastAsia"/>
                <w:sz w:val="24"/>
                <w:szCs w:val="24"/>
                <w:u w:val="single"/>
                <w:rtl/>
              </w:rPr>
              <w:t>קיימת</w:t>
            </w:r>
            <w:r w:rsidRPr="002115A4">
              <w:rPr>
                <w:rFonts w:ascii="Arial" w:hAnsi="Arial" w:cs="David"/>
                <w:sz w:val="24"/>
                <w:szCs w:val="24"/>
                <w:u w:val="single"/>
                <w:rtl/>
              </w:rPr>
              <w:t xml:space="preserve"> </w:t>
            </w:r>
            <w:r w:rsidRPr="002115A4">
              <w:rPr>
                <w:rFonts w:ascii="Arial" w:hAnsi="Arial" w:cs="David" w:hint="cs"/>
                <w:sz w:val="24"/>
                <w:szCs w:val="24"/>
                <w:u w:val="single"/>
                <w:rtl/>
              </w:rPr>
              <w:t>ו</w:t>
            </w:r>
            <w:r w:rsidRPr="002115A4">
              <w:rPr>
                <w:rFonts w:ascii="Arial" w:hAnsi="Arial" w:cs="David" w:hint="eastAsia"/>
                <w:sz w:val="24"/>
                <w:szCs w:val="24"/>
                <w:u w:val="single"/>
                <w:rtl/>
              </w:rPr>
              <w:t>פעילה</w:t>
            </w:r>
            <w:r w:rsidRPr="002115A4">
              <w:rPr>
                <w:rFonts w:ascii="Arial" w:hAnsi="Arial" w:cs="David" w:hint="cs"/>
                <w:sz w:val="24"/>
                <w:szCs w:val="24"/>
                <w:rtl/>
              </w:rPr>
              <w:t xml:space="preserve"> יתווספו שירותים, כגון: ביחידת חברות יתווסף שירות חדש שמצריך מענה של המוקד-  </w:t>
            </w:r>
            <w:r w:rsidRPr="002115A4">
              <w:rPr>
                <w:rFonts w:ascii="Arial" w:hAnsi="Arial" w:cs="David" w:hint="eastAsia"/>
                <w:sz w:val="24"/>
                <w:szCs w:val="24"/>
                <w:rtl/>
              </w:rPr>
              <w:t>ההדרכה</w:t>
            </w:r>
            <w:r w:rsidRPr="002115A4">
              <w:rPr>
                <w:rFonts w:ascii="Arial" w:hAnsi="Arial" w:cs="David"/>
                <w:sz w:val="24"/>
                <w:szCs w:val="24"/>
                <w:rtl/>
              </w:rPr>
              <w:t xml:space="preserve"> על</w:t>
            </w:r>
            <w:r w:rsidRPr="002115A4">
              <w:rPr>
                <w:rFonts w:ascii="Arial" w:hAnsi="Arial" w:cs="David" w:hint="cs"/>
                <w:sz w:val="24"/>
                <w:szCs w:val="24"/>
                <w:rtl/>
              </w:rPr>
              <w:t xml:space="preserve"> </w:t>
            </w:r>
            <w:r w:rsidRPr="002115A4">
              <w:rPr>
                <w:rFonts w:ascii="Arial" w:hAnsi="Arial" w:cs="David" w:hint="eastAsia"/>
                <w:sz w:val="24"/>
                <w:szCs w:val="24"/>
                <w:rtl/>
              </w:rPr>
              <w:t>התוספת</w:t>
            </w:r>
            <w:r w:rsidRPr="002115A4">
              <w:rPr>
                <w:rFonts w:ascii="Arial" w:hAnsi="Arial" w:cs="David" w:hint="cs"/>
                <w:sz w:val="24"/>
                <w:szCs w:val="24"/>
                <w:rtl/>
              </w:rPr>
              <w:t xml:space="preserve"> שתועבר לנציגים הקיימים- תשולם </w:t>
            </w:r>
            <w:r>
              <w:rPr>
                <w:rFonts w:ascii="Arial" w:hAnsi="Arial" w:cs="David" w:hint="cs"/>
                <w:sz w:val="24"/>
                <w:szCs w:val="24"/>
                <w:rtl/>
              </w:rPr>
              <w:t xml:space="preserve">(בדומה </w:t>
            </w:r>
            <w:proofErr w:type="spellStart"/>
            <w:r>
              <w:rPr>
                <w:rFonts w:ascii="Arial" w:hAnsi="Arial" w:cs="David" w:hint="cs"/>
                <w:sz w:val="24"/>
                <w:szCs w:val="24"/>
                <w:rtl/>
              </w:rPr>
              <w:t>לרי</w:t>
            </w:r>
            <w:r w:rsidRPr="002115A4">
              <w:rPr>
                <w:rFonts w:ascii="Arial" w:hAnsi="Arial" w:cs="David" w:hint="cs"/>
                <w:sz w:val="24"/>
                <w:szCs w:val="24"/>
                <w:rtl/>
              </w:rPr>
              <w:t>ענונים</w:t>
            </w:r>
            <w:proofErr w:type="spellEnd"/>
            <w:r w:rsidRPr="002115A4">
              <w:rPr>
                <w:rFonts w:ascii="Arial" w:hAnsi="Arial" w:cs="David" w:hint="cs"/>
                <w:sz w:val="24"/>
                <w:szCs w:val="24"/>
                <w:rtl/>
              </w:rPr>
              <w:t>).</w:t>
            </w:r>
            <w:r>
              <w:rPr>
                <w:rFonts w:ascii="Arial" w:hAnsi="Arial" w:cs="David" w:hint="cs"/>
                <w:sz w:val="24"/>
                <w:szCs w:val="24"/>
                <w:rtl/>
              </w:rPr>
              <w:t xml:space="preserve"> </w:t>
            </w:r>
          </w:p>
          <w:p w14:paraId="5C6D42D0"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התכנים על השירות החדש יתווספו לקורס ההכשרה לנציגים חדשים- ובמקרה זה לא ישולם, בדומה לכל הכשרה</w:t>
            </w:r>
          </w:p>
          <w:p w14:paraId="66A91E6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במידה ותתווסף פעילות חדשה לגמרי- ההכשרה לנציגים החדשים- לא תשולם, בדומה לכל </w:t>
            </w:r>
            <w:r w:rsidRPr="002115A4">
              <w:rPr>
                <w:rFonts w:ascii="Arial" w:hAnsi="Arial" w:cs="David" w:hint="cs"/>
                <w:sz w:val="24"/>
                <w:szCs w:val="24"/>
                <w:rtl/>
              </w:rPr>
              <w:t>הכשרת נציגים חדשים</w:t>
            </w:r>
            <w:r w:rsidRPr="002115A4">
              <w:rPr>
                <w:rFonts w:ascii="Arial" w:hAnsi="Arial" w:cs="David"/>
                <w:sz w:val="24"/>
                <w:szCs w:val="24"/>
                <w:rtl/>
              </w:rPr>
              <w:t xml:space="preserve">. </w:t>
            </w:r>
            <w:r w:rsidRPr="002115A4">
              <w:rPr>
                <w:rFonts w:ascii="Arial" w:hAnsi="Arial" w:cs="David" w:hint="eastAsia"/>
                <w:sz w:val="24"/>
                <w:szCs w:val="24"/>
                <w:rtl/>
              </w:rPr>
              <w:t>משך</w:t>
            </w:r>
            <w:r w:rsidRPr="002115A4">
              <w:rPr>
                <w:rFonts w:ascii="Arial" w:hAnsi="Arial" w:cs="David"/>
                <w:sz w:val="24"/>
                <w:szCs w:val="24"/>
                <w:rtl/>
              </w:rPr>
              <w:t xml:space="preserve"> </w:t>
            </w:r>
            <w:r w:rsidRPr="002115A4">
              <w:rPr>
                <w:rFonts w:ascii="Arial" w:hAnsi="Arial" w:cs="David" w:hint="eastAsia"/>
                <w:sz w:val="24"/>
                <w:szCs w:val="24"/>
                <w:rtl/>
              </w:rPr>
              <w:t>הכשרה</w:t>
            </w:r>
            <w:r w:rsidRPr="002115A4">
              <w:rPr>
                <w:rFonts w:ascii="Arial" w:hAnsi="Arial" w:cs="David"/>
                <w:sz w:val="24"/>
                <w:szCs w:val="24"/>
                <w:rtl/>
              </w:rPr>
              <w:t xml:space="preserve"> </w:t>
            </w:r>
            <w:r w:rsidRPr="002115A4">
              <w:rPr>
                <w:rFonts w:ascii="Arial" w:hAnsi="Arial" w:cs="David" w:hint="eastAsia"/>
                <w:sz w:val="24"/>
                <w:szCs w:val="24"/>
                <w:rtl/>
              </w:rPr>
              <w:t>ממוצע</w:t>
            </w:r>
            <w:r w:rsidRPr="002115A4">
              <w:rPr>
                <w:rFonts w:ascii="Arial" w:hAnsi="Arial" w:cs="David"/>
                <w:sz w:val="24"/>
                <w:szCs w:val="24"/>
                <w:rtl/>
              </w:rPr>
              <w:t xml:space="preserve"> </w:t>
            </w:r>
            <w:r w:rsidRPr="002115A4">
              <w:rPr>
                <w:rFonts w:ascii="Arial" w:hAnsi="Arial" w:cs="David" w:hint="eastAsia"/>
                <w:sz w:val="24"/>
                <w:szCs w:val="24"/>
                <w:rtl/>
              </w:rPr>
              <w:t>על</w:t>
            </w:r>
            <w:r w:rsidRPr="002115A4">
              <w:rPr>
                <w:rFonts w:ascii="Arial" w:hAnsi="Arial" w:cs="David"/>
                <w:sz w:val="24"/>
                <w:szCs w:val="24"/>
                <w:rtl/>
              </w:rPr>
              <w:t xml:space="preserve"> </w:t>
            </w:r>
            <w:r w:rsidRPr="002115A4">
              <w:rPr>
                <w:rFonts w:ascii="Arial" w:hAnsi="Arial" w:cs="David" w:hint="eastAsia"/>
                <w:sz w:val="24"/>
                <w:szCs w:val="24"/>
                <w:rtl/>
              </w:rPr>
              <w:t>תכנים</w:t>
            </w:r>
            <w:r w:rsidRPr="002115A4">
              <w:rPr>
                <w:rFonts w:ascii="Arial" w:hAnsi="Arial" w:cs="David"/>
                <w:sz w:val="24"/>
                <w:szCs w:val="24"/>
                <w:rtl/>
              </w:rPr>
              <w:t xml:space="preserve"> </w:t>
            </w:r>
            <w:r w:rsidRPr="002115A4">
              <w:rPr>
                <w:rFonts w:ascii="Arial" w:hAnsi="Arial" w:cs="David" w:hint="eastAsia"/>
                <w:sz w:val="24"/>
                <w:szCs w:val="24"/>
                <w:rtl/>
              </w:rPr>
              <w:t>מקצועיים</w:t>
            </w:r>
            <w:r w:rsidRPr="002115A4">
              <w:rPr>
                <w:rFonts w:ascii="Arial" w:hAnsi="Arial" w:cs="David"/>
                <w:sz w:val="24"/>
                <w:szCs w:val="24"/>
                <w:rtl/>
              </w:rPr>
              <w:t xml:space="preserve">  </w:t>
            </w:r>
            <w:r w:rsidRPr="002115A4">
              <w:rPr>
                <w:rFonts w:ascii="Arial" w:hAnsi="Arial" w:cs="David" w:hint="eastAsia"/>
                <w:sz w:val="24"/>
                <w:szCs w:val="24"/>
                <w:rtl/>
              </w:rPr>
              <w:t>חדשים</w:t>
            </w:r>
            <w:r w:rsidRPr="002115A4">
              <w:rPr>
                <w:rFonts w:ascii="Arial" w:hAnsi="Arial" w:cs="David"/>
                <w:sz w:val="24"/>
                <w:szCs w:val="24"/>
                <w:rtl/>
              </w:rPr>
              <w:t xml:space="preserve"> </w:t>
            </w:r>
            <w:r w:rsidRPr="002115A4">
              <w:rPr>
                <w:rFonts w:ascii="Arial" w:hAnsi="Arial" w:cs="David" w:hint="eastAsia"/>
                <w:sz w:val="24"/>
                <w:szCs w:val="24"/>
                <w:rtl/>
              </w:rPr>
              <w:t>עומד</w:t>
            </w:r>
            <w:r w:rsidRPr="002115A4">
              <w:rPr>
                <w:rFonts w:ascii="Arial" w:hAnsi="Arial" w:cs="David"/>
                <w:sz w:val="24"/>
                <w:szCs w:val="24"/>
                <w:rtl/>
              </w:rPr>
              <w:t xml:space="preserve"> </w:t>
            </w:r>
            <w:r w:rsidRPr="002115A4">
              <w:rPr>
                <w:rFonts w:ascii="Arial" w:hAnsi="Arial" w:cs="David" w:hint="eastAsia"/>
                <w:sz w:val="24"/>
                <w:szCs w:val="24"/>
                <w:rtl/>
              </w:rPr>
              <w:t>על</w:t>
            </w:r>
            <w:r w:rsidRPr="002115A4">
              <w:rPr>
                <w:rFonts w:ascii="Arial" w:hAnsi="Arial" w:cs="David"/>
                <w:sz w:val="24"/>
                <w:szCs w:val="24"/>
                <w:rtl/>
              </w:rPr>
              <w:t xml:space="preserve"> 5 </w:t>
            </w:r>
            <w:r w:rsidRPr="002115A4">
              <w:rPr>
                <w:rFonts w:ascii="Arial" w:hAnsi="Arial" w:cs="David" w:hint="eastAsia"/>
                <w:sz w:val="24"/>
                <w:szCs w:val="24"/>
                <w:rtl/>
              </w:rPr>
              <w:t>ימים</w:t>
            </w:r>
            <w:r w:rsidRPr="002115A4">
              <w:rPr>
                <w:rFonts w:ascii="Arial" w:hAnsi="Arial" w:cs="David"/>
                <w:sz w:val="24"/>
                <w:szCs w:val="24"/>
                <w:rtl/>
              </w:rPr>
              <w:t xml:space="preserve">= 40 </w:t>
            </w:r>
            <w:r w:rsidRPr="002115A4">
              <w:rPr>
                <w:rFonts w:ascii="Arial" w:hAnsi="Arial" w:cs="David" w:hint="eastAsia"/>
                <w:sz w:val="24"/>
                <w:szCs w:val="24"/>
                <w:rtl/>
              </w:rPr>
              <w:t>שעות</w:t>
            </w:r>
            <w:r w:rsidRPr="002115A4">
              <w:rPr>
                <w:rFonts w:ascii="Arial" w:hAnsi="Arial" w:cs="David" w:hint="cs"/>
                <w:sz w:val="24"/>
                <w:szCs w:val="24"/>
                <w:rtl/>
              </w:rPr>
              <w:t>, כאמור בסעיף 14.9.4.1</w:t>
            </w:r>
            <w:r>
              <w:rPr>
                <w:rFonts w:ascii="Arial" w:hAnsi="Arial" w:cs="David" w:hint="cs"/>
                <w:sz w:val="24"/>
                <w:szCs w:val="24"/>
                <w:rtl/>
              </w:rPr>
              <w:t>.</w:t>
            </w:r>
          </w:p>
        </w:tc>
      </w:tr>
      <w:tr w:rsidR="008A66F1" w:rsidRPr="0059553A" w14:paraId="70714496" w14:textId="77777777" w:rsidTr="008A66F1">
        <w:trPr>
          <w:trHeight w:val="673"/>
        </w:trPr>
        <w:tc>
          <w:tcPr>
            <w:tcW w:w="994" w:type="dxa"/>
          </w:tcPr>
          <w:p w14:paraId="1BCC5E7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A51649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6F8B990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6.1.2</w:t>
            </w:r>
          </w:p>
        </w:tc>
        <w:tc>
          <w:tcPr>
            <w:tcW w:w="709" w:type="dxa"/>
            <w:vAlign w:val="bottom"/>
          </w:tcPr>
          <w:p w14:paraId="597B7AC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28</w:t>
            </w:r>
          </w:p>
        </w:tc>
        <w:tc>
          <w:tcPr>
            <w:tcW w:w="4536" w:type="dxa"/>
            <w:vAlign w:val="bottom"/>
          </w:tcPr>
          <w:p w14:paraId="7121E78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בשינוי מהותי של שעות הפעילות יידרשו יותר מ-30 יום שכן יידרש גיוס והכשרה ולעיתים בהיקפים גדולים</w:t>
            </w:r>
          </w:p>
        </w:tc>
        <w:tc>
          <w:tcPr>
            <w:tcW w:w="4253" w:type="dxa"/>
          </w:tcPr>
          <w:p w14:paraId="3CBB171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ראה תשובה </w:t>
            </w:r>
            <w:r>
              <w:rPr>
                <w:rFonts w:ascii="Arial" w:hAnsi="Arial" w:cs="David" w:hint="cs"/>
                <w:sz w:val="24"/>
                <w:szCs w:val="24"/>
                <w:rtl/>
              </w:rPr>
              <w:t>116</w:t>
            </w:r>
            <w:r w:rsidRPr="0059553A">
              <w:rPr>
                <w:rFonts w:ascii="Arial" w:hAnsi="Arial" w:cs="David" w:hint="cs"/>
                <w:sz w:val="24"/>
                <w:szCs w:val="24"/>
                <w:rtl/>
              </w:rPr>
              <w:t xml:space="preserve"> לעיל.</w:t>
            </w:r>
          </w:p>
        </w:tc>
      </w:tr>
      <w:tr w:rsidR="008A66F1" w:rsidRPr="0059553A" w14:paraId="644663B4" w14:textId="77777777" w:rsidTr="008A66F1">
        <w:trPr>
          <w:trHeight w:val="673"/>
        </w:trPr>
        <w:tc>
          <w:tcPr>
            <w:tcW w:w="994" w:type="dxa"/>
          </w:tcPr>
          <w:p w14:paraId="4461250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DD6650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04EE44B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6.2.1</w:t>
            </w:r>
          </w:p>
        </w:tc>
        <w:tc>
          <w:tcPr>
            <w:tcW w:w="709" w:type="dxa"/>
            <w:vAlign w:val="bottom"/>
          </w:tcPr>
          <w:p w14:paraId="43CFCAE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28</w:t>
            </w:r>
          </w:p>
        </w:tc>
        <w:tc>
          <w:tcPr>
            <w:tcW w:w="4536" w:type="dxa"/>
            <w:vAlign w:val="bottom"/>
          </w:tcPr>
          <w:p w14:paraId="15A8856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להאריך את זמן ההערכות להכנסת שפות חדשות לפחות ל-30 ימי עבודה</w:t>
            </w:r>
          </w:p>
        </w:tc>
        <w:tc>
          <w:tcPr>
            <w:tcW w:w="4253" w:type="dxa"/>
          </w:tcPr>
          <w:p w14:paraId="7D1330D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ראה תשובה </w:t>
            </w:r>
            <w:r>
              <w:rPr>
                <w:rFonts w:ascii="Arial" w:hAnsi="Arial" w:cs="David" w:hint="cs"/>
                <w:sz w:val="24"/>
                <w:szCs w:val="24"/>
                <w:rtl/>
              </w:rPr>
              <w:t>116</w:t>
            </w:r>
            <w:r w:rsidRPr="0059553A">
              <w:rPr>
                <w:rFonts w:ascii="Arial" w:hAnsi="Arial" w:cs="David" w:hint="cs"/>
                <w:sz w:val="24"/>
                <w:szCs w:val="24"/>
                <w:rtl/>
              </w:rPr>
              <w:t xml:space="preserve"> לעיל.</w:t>
            </w:r>
            <w:r>
              <w:rPr>
                <w:rFonts w:ascii="Arial" w:hAnsi="Arial" w:cs="David" w:hint="cs"/>
                <w:sz w:val="24"/>
                <w:szCs w:val="24"/>
                <w:rtl/>
              </w:rPr>
              <w:t xml:space="preserve"> מדובר בכמות קטנה של נציגים</w:t>
            </w:r>
            <w:r w:rsidRPr="00C42B49">
              <w:rPr>
                <w:rFonts w:ascii="Arial" w:hAnsi="Arial" w:cs="David" w:hint="cs"/>
                <w:sz w:val="24"/>
                <w:szCs w:val="24"/>
                <w:rtl/>
              </w:rPr>
              <w:t xml:space="preserve">. </w:t>
            </w:r>
            <w:r w:rsidRPr="00C42B49">
              <w:rPr>
                <w:rFonts w:ascii="Arial" w:hAnsi="Arial" w:cs="David"/>
                <w:sz w:val="24"/>
                <w:szCs w:val="24"/>
                <w:rtl/>
              </w:rPr>
              <w:t xml:space="preserve">6% מהשיחות בסיוע </w:t>
            </w:r>
            <w:r w:rsidRPr="00C42B49">
              <w:rPr>
                <w:rFonts w:ascii="Arial" w:hAnsi="Arial" w:cs="David" w:hint="cs"/>
                <w:sz w:val="24"/>
                <w:szCs w:val="24"/>
                <w:rtl/>
              </w:rPr>
              <w:t xml:space="preserve">המשפטי </w:t>
            </w:r>
            <w:r w:rsidRPr="00C42B49">
              <w:rPr>
                <w:rFonts w:ascii="Arial" w:hAnsi="Arial" w:cs="David" w:hint="eastAsia"/>
                <w:sz w:val="24"/>
                <w:szCs w:val="24"/>
                <w:rtl/>
              </w:rPr>
              <w:t>הן</w:t>
            </w:r>
            <w:r w:rsidRPr="00C42B49">
              <w:rPr>
                <w:rFonts w:ascii="Arial" w:hAnsi="Arial" w:cs="David"/>
                <w:sz w:val="24"/>
                <w:szCs w:val="24"/>
                <w:rtl/>
              </w:rPr>
              <w:t xml:space="preserve"> </w:t>
            </w:r>
            <w:r w:rsidRPr="00C42B49">
              <w:rPr>
                <w:rFonts w:ascii="Arial" w:hAnsi="Arial" w:cs="David" w:hint="eastAsia"/>
                <w:sz w:val="24"/>
                <w:szCs w:val="24"/>
                <w:rtl/>
              </w:rPr>
              <w:t>בערבית</w:t>
            </w:r>
            <w:r w:rsidRPr="00C42B49">
              <w:rPr>
                <w:rFonts w:ascii="Arial" w:hAnsi="Arial" w:cs="David"/>
                <w:sz w:val="24"/>
                <w:szCs w:val="24"/>
                <w:rtl/>
              </w:rPr>
              <w:t xml:space="preserve">, 4% </w:t>
            </w:r>
            <w:r w:rsidRPr="00C42B49">
              <w:rPr>
                <w:rFonts w:ascii="Arial" w:hAnsi="Arial" w:cs="David" w:hint="eastAsia"/>
                <w:sz w:val="24"/>
                <w:szCs w:val="24"/>
                <w:rtl/>
              </w:rPr>
              <w:t>ברוסית</w:t>
            </w:r>
          </w:p>
        </w:tc>
      </w:tr>
      <w:tr w:rsidR="008A66F1" w:rsidRPr="0059553A" w14:paraId="34880DC6" w14:textId="77777777" w:rsidTr="008A66F1">
        <w:trPr>
          <w:trHeight w:val="673"/>
        </w:trPr>
        <w:tc>
          <w:tcPr>
            <w:tcW w:w="994" w:type="dxa"/>
          </w:tcPr>
          <w:p w14:paraId="7B6BCCE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1A1867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5CAFC84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w:t>
            </w:r>
          </w:p>
        </w:tc>
        <w:tc>
          <w:tcPr>
            <w:tcW w:w="709" w:type="dxa"/>
            <w:vAlign w:val="bottom"/>
          </w:tcPr>
          <w:p w14:paraId="5EA28E2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30</w:t>
            </w:r>
          </w:p>
        </w:tc>
        <w:tc>
          <w:tcPr>
            <w:tcW w:w="4536" w:type="dxa"/>
            <w:vAlign w:val="bottom"/>
          </w:tcPr>
          <w:p w14:paraId="1D334F0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על מנת שנדע להעריך כמות ערוצי תקשורת - במצב השיא האחרון במוקד הנוכחי, מה היה מספר הנציגים השיחה ומה הייתה כמות הממתינים באותו זמן?</w:t>
            </w:r>
          </w:p>
        </w:tc>
        <w:tc>
          <w:tcPr>
            <w:tcW w:w="4253" w:type="dxa"/>
          </w:tcPr>
          <w:p w14:paraId="546B5426"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כמות השיחות הנענות+ בהמתנה בו </w:t>
            </w:r>
            <w:r w:rsidRPr="000C7D91">
              <w:rPr>
                <w:rFonts w:ascii="Arial" w:hAnsi="Arial" w:cs="David" w:hint="cs"/>
                <w:sz w:val="24"/>
                <w:szCs w:val="24"/>
                <w:rtl/>
              </w:rPr>
              <w:t xml:space="preserve">זמנית </w:t>
            </w:r>
            <w:r w:rsidRPr="000C7D91">
              <w:rPr>
                <w:rFonts w:ascii="Arial" w:hAnsi="Arial" w:cs="David"/>
                <w:sz w:val="24"/>
                <w:szCs w:val="24"/>
                <w:rtl/>
              </w:rPr>
              <w:t>+</w:t>
            </w:r>
            <w:r w:rsidRPr="000C7D91">
              <w:rPr>
                <w:rFonts w:ascii="Arial" w:hAnsi="Arial" w:cs="David" w:hint="cs"/>
                <w:sz w:val="24"/>
                <w:szCs w:val="24"/>
                <w:rtl/>
              </w:rPr>
              <w:t xml:space="preserve"> </w:t>
            </w:r>
            <w:r w:rsidRPr="000C7D91">
              <w:rPr>
                <w:rFonts w:ascii="Arial" w:hAnsi="Arial" w:cs="David"/>
                <w:sz w:val="24"/>
                <w:szCs w:val="24"/>
                <w:rtl/>
              </w:rPr>
              <w:t>בעת שהייה בנתב</w:t>
            </w:r>
            <w:r>
              <w:rPr>
                <w:rFonts w:ascii="Arial" w:hAnsi="Arial" w:cs="David" w:hint="cs"/>
                <w:sz w:val="24"/>
                <w:szCs w:val="24"/>
                <w:rtl/>
              </w:rPr>
              <w:t xml:space="preserve"> מגיעה לכ-250-300 ביום עמוס  מאוד (חוסר בנציגים והיעדרות גבוהה) בכל המוקד יחד, כולל יחידות שבשלב ראשון מוקד מיקור החוץ לא ייתן להן מענה. </w:t>
            </w:r>
          </w:p>
        </w:tc>
      </w:tr>
      <w:tr w:rsidR="008A66F1" w:rsidRPr="0059553A" w14:paraId="10E57DDE" w14:textId="77777777" w:rsidTr="008A66F1">
        <w:trPr>
          <w:trHeight w:val="673"/>
        </w:trPr>
        <w:tc>
          <w:tcPr>
            <w:tcW w:w="994" w:type="dxa"/>
          </w:tcPr>
          <w:p w14:paraId="628521D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8704F2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77999CC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w:t>
            </w:r>
          </w:p>
        </w:tc>
        <w:tc>
          <w:tcPr>
            <w:tcW w:w="709" w:type="dxa"/>
            <w:vAlign w:val="bottom"/>
          </w:tcPr>
          <w:p w14:paraId="5B1F6F2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30</w:t>
            </w:r>
          </w:p>
        </w:tc>
        <w:tc>
          <w:tcPr>
            <w:tcW w:w="4536" w:type="dxa"/>
            <w:vAlign w:val="bottom"/>
          </w:tcPr>
          <w:p w14:paraId="5FF9141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מה כמות ערוצי הטלפון שאת מקצים היום למוקד והאם הם מספקים?</w:t>
            </w:r>
          </w:p>
        </w:tc>
        <w:tc>
          <w:tcPr>
            <w:tcW w:w="4253" w:type="dxa"/>
          </w:tcPr>
          <w:p w14:paraId="7184DB7F" w14:textId="77777777" w:rsidR="008A66F1" w:rsidRPr="0059553A" w:rsidRDefault="008A66F1" w:rsidP="008A66F1">
            <w:pPr>
              <w:spacing w:after="0" w:line="360" w:lineRule="auto"/>
              <w:jc w:val="both"/>
              <w:rPr>
                <w:rFonts w:ascii="Arial" w:hAnsi="Arial" w:cs="David"/>
                <w:sz w:val="24"/>
                <w:szCs w:val="24"/>
                <w:rtl/>
              </w:rPr>
            </w:pPr>
            <w:r w:rsidRPr="00E632A8">
              <w:rPr>
                <w:rFonts w:ascii="Arial" w:hAnsi="Arial" w:cs="David"/>
                <w:sz w:val="24"/>
                <w:szCs w:val="24"/>
                <w:rtl/>
              </w:rPr>
              <w:t xml:space="preserve">מבחינת המערכת שלנו </w:t>
            </w:r>
            <w:r>
              <w:rPr>
                <w:rFonts w:ascii="Arial" w:hAnsi="Arial" w:cs="David" w:hint="cs"/>
                <w:sz w:val="24"/>
                <w:szCs w:val="24"/>
                <w:rtl/>
              </w:rPr>
              <w:t xml:space="preserve">כיום, </w:t>
            </w:r>
            <w:r w:rsidRPr="00E632A8">
              <w:rPr>
                <w:rFonts w:ascii="Arial" w:hAnsi="Arial" w:cs="David"/>
                <w:sz w:val="24"/>
                <w:szCs w:val="24"/>
                <w:rtl/>
              </w:rPr>
              <w:t>יתקבל צליל תפוס לאחר 450 שיחות בו זמנית שהמערכת מסוגלת לקבל</w:t>
            </w:r>
            <w:r>
              <w:rPr>
                <w:rFonts w:ascii="Arial" w:hAnsi="Arial" w:cs="David" w:hint="cs"/>
                <w:sz w:val="24"/>
                <w:szCs w:val="24"/>
                <w:rtl/>
              </w:rPr>
              <w:t>.</w:t>
            </w:r>
          </w:p>
        </w:tc>
      </w:tr>
      <w:tr w:rsidR="008A66F1" w:rsidRPr="0059553A" w14:paraId="5C0DD3CD" w14:textId="77777777" w:rsidTr="008A66F1">
        <w:trPr>
          <w:trHeight w:val="673"/>
        </w:trPr>
        <w:tc>
          <w:tcPr>
            <w:tcW w:w="994" w:type="dxa"/>
          </w:tcPr>
          <w:p w14:paraId="4F1A625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423AD83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66860D3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w:t>
            </w:r>
          </w:p>
        </w:tc>
        <w:tc>
          <w:tcPr>
            <w:tcW w:w="709" w:type="dxa"/>
            <w:vAlign w:val="bottom"/>
          </w:tcPr>
          <w:p w14:paraId="3FB7247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30</w:t>
            </w:r>
          </w:p>
        </w:tc>
        <w:tc>
          <w:tcPr>
            <w:tcW w:w="4536" w:type="dxa"/>
            <w:vAlign w:val="bottom"/>
          </w:tcPr>
          <w:p w14:paraId="6FFEEFB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לקבל נתון של כמות עמדות נציג מאוישות (במוקד הקיים כיום) בזמן עומס ומה אחוז ניצול עמדה (יחס זמן שיחה לשעון) באותו זמן?</w:t>
            </w:r>
          </w:p>
        </w:tc>
        <w:tc>
          <w:tcPr>
            <w:tcW w:w="4253" w:type="dxa"/>
          </w:tcPr>
          <w:p w14:paraId="223F8E23"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כמות העמדות המאוישות היום לא רלוונטית מאחר ויש חוסר גדול בנציגים ו/או היעדרות גבוהה. </w:t>
            </w:r>
          </w:p>
          <w:p w14:paraId="7B3C86D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הנציגים היום מטפלים גם במענה לשיחות, גם במיילים וגם </w:t>
            </w:r>
            <w:proofErr w:type="spellStart"/>
            <w:r>
              <w:rPr>
                <w:rFonts w:ascii="Arial" w:hAnsi="Arial" w:cs="David" w:hint="cs"/>
                <w:sz w:val="24"/>
                <w:szCs w:val="24"/>
                <w:rtl/>
              </w:rPr>
              <w:t>בבק</w:t>
            </w:r>
            <w:proofErr w:type="spellEnd"/>
            <w:r>
              <w:rPr>
                <w:rFonts w:ascii="Arial" w:hAnsi="Arial" w:cs="David" w:hint="cs"/>
                <w:sz w:val="24"/>
                <w:szCs w:val="24"/>
                <w:rtl/>
              </w:rPr>
              <w:t xml:space="preserve"> אופיס, בניגוד לספק </w:t>
            </w:r>
            <w:proofErr w:type="spellStart"/>
            <w:r>
              <w:rPr>
                <w:rFonts w:ascii="Arial" w:hAnsi="Arial" w:cs="David" w:hint="cs"/>
                <w:sz w:val="24"/>
                <w:szCs w:val="24"/>
                <w:rtl/>
              </w:rPr>
              <w:t>שידרש</w:t>
            </w:r>
            <w:proofErr w:type="spellEnd"/>
            <w:r>
              <w:rPr>
                <w:rFonts w:ascii="Arial" w:hAnsi="Arial" w:cs="David" w:hint="cs"/>
                <w:sz w:val="24"/>
                <w:szCs w:val="24"/>
                <w:rtl/>
              </w:rPr>
              <w:t xml:space="preserve">, בעיקר למענה לשיחות. מאחר ולמשרד אין אפשרות להפריד סוגי הפסקות (ניירת, </w:t>
            </w:r>
            <w:proofErr w:type="spellStart"/>
            <w:r>
              <w:rPr>
                <w:rFonts w:ascii="Arial" w:hAnsi="Arial" w:cs="David" w:hint="cs"/>
                <w:sz w:val="24"/>
                <w:szCs w:val="24"/>
                <w:rtl/>
              </w:rPr>
              <w:t>בק</w:t>
            </w:r>
            <w:proofErr w:type="spellEnd"/>
            <w:r>
              <w:rPr>
                <w:rFonts w:ascii="Arial" w:hAnsi="Arial" w:cs="David" w:hint="cs"/>
                <w:sz w:val="24"/>
                <w:szCs w:val="24"/>
                <w:rtl/>
              </w:rPr>
              <w:t xml:space="preserve"> אופיס, מיילים וכו')- נתוני אחוז ניצולת העמדה כיום- אינם רלוונטיים</w:t>
            </w:r>
          </w:p>
        </w:tc>
      </w:tr>
      <w:tr w:rsidR="008A66F1" w:rsidRPr="0059553A" w14:paraId="13869AE2" w14:textId="77777777" w:rsidTr="008A66F1">
        <w:trPr>
          <w:trHeight w:val="673"/>
        </w:trPr>
        <w:tc>
          <w:tcPr>
            <w:tcW w:w="994" w:type="dxa"/>
          </w:tcPr>
          <w:p w14:paraId="1983365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9C788E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56DC110F" w14:textId="77777777" w:rsidR="008A66F1" w:rsidRPr="000C7D91" w:rsidRDefault="008A66F1" w:rsidP="008A66F1">
            <w:pPr>
              <w:spacing w:after="0" w:line="360" w:lineRule="auto"/>
              <w:jc w:val="both"/>
              <w:rPr>
                <w:rFonts w:ascii="Arial" w:hAnsi="Arial" w:cs="David"/>
                <w:sz w:val="24"/>
                <w:szCs w:val="24"/>
              </w:rPr>
            </w:pPr>
            <w:r w:rsidRPr="000C7D91">
              <w:rPr>
                <w:rFonts w:ascii="Arial" w:hAnsi="Arial" w:cs="David"/>
                <w:sz w:val="24"/>
                <w:szCs w:val="24"/>
                <w:rtl/>
              </w:rPr>
              <w:t>12.1.1</w:t>
            </w:r>
          </w:p>
        </w:tc>
        <w:tc>
          <w:tcPr>
            <w:tcW w:w="709" w:type="dxa"/>
            <w:vAlign w:val="bottom"/>
          </w:tcPr>
          <w:p w14:paraId="5387520D" w14:textId="77777777" w:rsidR="008A66F1" w:rsidRPr="000C7D91" w:rsidRDefault="008A66F1" w:rsidP="008A66F1">
            <w:pPr>
              <w:spacing w:after="0" w:line="360" w:lineRule="auto"/>
              <w:jc w:val="both"/>
              <w:rPr>
                <w:rFonts w:ascii="Arial" w:hAnsi="Arial" w:cs="David"/>
                <w:sz w:val="24"/>
                <w:szCs w:val="24"/>
              </w:rPr>
            </w:pPr>
            <w:r w:rsidRPr="000C7D91">
              <w:rPr>
                <w:rFonts w:ascii="Arial" w:hAnsi="Arial" w:cs="David"/>
                <w:sz w:val="24"/>
                <w:szCs w:val="24"/>
                <w:rtl/>
              </w:rPr>
              <w:t>33</w:t>
            </w:r>
          </w:p>
        </w:tc>
        <w:tc>
          <w:tcPr>
            <w:tcW w:w="4536" w:type="dxa"/>
            <w:vAlign w:val="bottom"/>
          </w:tcPr>
          <w:p w14:paraId="0963A24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המבנה המוצג לא מציג חלק מהפונקציות שמפורטות בהמשך בסעיף 12.6.7 כגון: מדריך/כה, חונכים. נבקש הבהרה האם הן נדרשות</w:t>
            </w:r>
          </w:p>
        </w:tc>
        <w:tc>
          <w:tcPr>
            <w:tcW w:w="4253" w:type="dxa"/>
          </w:tcPr>
          <w:p w14:paraId="4E544FC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בכל סתירה בין התרשים לטקסט של פרק 2, יגבר הטקסט.</w:t>
            </w:r>
            <w:r>
              <w:rPr>
                <w:rFonts w:ascii="Arial" w:hAnsi="Arial" w:cs="David" w:hint="cs"/>
                <w:sz w:val="24"/>
                <w:szCs w:val="24"/>
                <w:rtl/>
              </w:rPr>
              <w:t xml:space="preserve"> הפונקציות בהחלט נדרשות.</w:t>
            </w:r>
          </w:p>
        </w:tc>
      </w:tr>
      <w:tr w:rsidR="008A66F1" w:rsidRPr="0059553A" w14:paraId="68145E3C" w14:textId="77777777" w:rsidTr="008A66F1">
        <w:trPr>
          <w:trHeight w:val="673"/>
        </w:trPr>
        <w:tc>
          <w:tcPr>
            <w:tcW w:w="994" w:type="dxa"/>
          </w:tcPr>
          <w:p w14:paraId="2DF08C0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03967D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3550DDB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14.11.1.2</w:t>
            </w:r>
          </w:p>
        </w:tc>
        <w:tc>
          <w:tcPr>
            <w:tcW w:w="709" w:type="dxa"/>
            <w:vAlign w:val="bottom"/>
          </w:tcPr>
          <w:p w14:paraId="7A56D46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43</w:t>
            </w:r>
          </w:p>
        </w:tc>
        <w:tc>
          <w:tcPr>
            <w:tcW w:w="4536" w:type="dxa"/>
            <w:vAlign w:val="bottom"/>
          </w:tcPr>
          <w:p w14:paraId="701F659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היקף של 3 שעות הדרכת ריענון לעובד בחודש הוא היקף גדול. </w:t>
            </w:r>
            <w:proofErr w:type="spellStart"/>
            <w:r w:rsidRPr="0059553A">
              <w:rPr>
                <w:rFonts w:ascii="Arial" w:hAnsi="Arial" w:cs="David"/>
                <w:sz w:val="24"/>
                <w:szCs w:val="24"/>
                <w:rtl/>
              </w:rPr>
              <w:t>בדר"כ</w:t>
            </w:r>
            <w:proofErr w:type="spellEnd"/>
            <w:r w:rsidRPr="0059553A">
              <w:rPr>
                <w:rFonts w:ascii="Arial" w:hAnsi="Arial" w:cs="David"/>
                <w:sz w:val="24"/>
                <w:szCs w:val="24"/>
                <w:rtl/>
              </w:rPr>
              <w:t xml:space="preserve"> מקובל לבצע הדרכות ריענון בהיקף של 1 שעה לנציג בחודש. נבקש לבחון מחדש</w:t>
            </w:r>
          </w:p>
        </w:tc>
        <w:tc>
          <w:tcPr>
            <w:tcW w:w="4253" w:type="dxa"/>
          </w:tcPr>
          <w:p w14:paraId="7F89E49D"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מקובל. שעה ריענון בחודש לנציג, ו/או ככל </w:t>
            </w:r>
            <w:proofErr w:type="spellStart"/>
            <w:r>
              <w:rPr>
                <w:rFonts w:ascii="Arial" w:hAnsi="Arial" w:cs="David" w:hint="cs"/>
                <w:sz w:val="24"/>
                <w:szCs w:val="24"/>
                <w:rtl/>
              </w:rPr>
              <w:t>שידרש</w:t>
            </w:r>
            <w:proofErr w:type="spellEnd"/>
            <w:r>
              <w:rPr>
                <w:rFonts w:ascii="Arial" w:hAnsi="Arial" w:cs="David" w:hint="cs"/>
                <w:sz w:val="24"/>
                <w:szCs w:val="24"/>
                <w:rtl/>
              </w:rPr>
              <w:t xml:space="preserve"> במידה ובשעת ריענון אחת לא יתאפשר ריענון אפקטיבי.</w:t>
            </w:r>
          </w:p>
        </w:tc>
      </w:tr>
      <w:tr w:rsidR="008A66F1" w:rsidRPr="0059553A" w14:paraId="44CB417E" w14:textId="77777777" w:rsidTr="008A66F1">
        <w:trPr>
          <w:trHeight w:val="673"/>
        </w:trPr>
        <w:tc>
          <w:tcPr>
            <w:tcW w:w="994" w:type="dxa"/>
          </w:tcPr>
          <w:p w14:paraId="706FFFB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3B2A44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47549DC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18.1.5</w:t>
            </w:r>
          </w:p>
        </w:tc>
        <w:tc>
          <w:tcPr>
            <w:tcW w:w="709" w:type="dxa"/>
            <w:vAlign w:val="bottom"/>
          </w:tcPr>
          <w:p w14:paraId="14364D7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45</w:t>
            </w:r>
          </w:p>
        </w:tc>
        <w:tc>
          <w:tcPr>
            <w:tcW w:w="4536" w:type="dxa"/>
            <w:vAlign w:val="bottom"/>
          </w:tcPr>
          <w:p w14:paraId="0246841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האם נדרשת סביבה ייעודית עבור מערכת ה </w:t>
            </w:r>
            <w:r w:rsidRPr="0059553A">
              <w:rPr>
                <w:rFonts w:ascii="Arial" w:hAnsi="Arial" w:cs="David"/>
                <w:sz w:val="24"/>
                <w:szCs w:val="24"/>
              </w:rPr>
              <w:t>CTI</w:t>
            </w:r>
            <w:r w:rsidRPr="0059553A">
              <w:rPr>
                <w:rFonts w:ascii="Arial" w:hAnsi="Arial" w:cs="David"/>
                <w:sz w:val="24"/>
                <w:szCs w:val="24"/>
                <w:rtl/>
              </w:rPr>
              <w:t>, טלפוניה, הקלטה וכל המערכות הנוספות התומכות במוקד לטובת המשרד?</w:t>
            </w:r>
            <w:r w:rsidRPr="0059553A">
              <w:rPr>
                <w:rFonts w:ascii="Arial" w:hAnsi="Arial" w:cs="David"/>
                <w:sz w:val="24"/>
                <w:szCs w:val="24"/>
                <w:rtl/>
              </w:rPr>
              <w:br/>
              <w:t xml:space="preserve">לידיעה - להקמת סביבה ייעודית משמעות כספית עצומה. מערכת </w:t>
            </w:r>
            <w:r w:rsidRPr="0059553A">
              <w:rPr>
                <w:rFonts w:ascii="Arial" w:hAnsi="Arial" w:cs="David"/>
                <w:sz w:val="24"/>
                <w:szCs w:val="24"/>
              </w:rPr>
              <w:t>CTI</w:t>
            </w:r>
            <w:r w:rsidRPr="0059553A">
              <w:rPr>
                <w:rFonts w:ascii="Arial" w:hAnsi="Arial" w:cs="David"/>
                <w:sz w:val="24"/>
                <w:szCs w:val="24"/>
                <w:rtl/>
              </w:rPr>
              <w:t xml:space="preserve"> מורכבת ממספר רב של שרתי ובנוסף יש המון מערכות תומכות כגון: כלי אבטחת מידע, מערכות שליטה ובקרה, מערכות גיבוי </w:t>
            </w:r>
            <w:r w:rsidRPr="0059553A">
              <w:rPr>
                <w:rFonts w:ascii="Arial" w:hAnsi="Arial" w:cs="David"/>
                <w:sz w:val="24"/>
                <w:szCs w:val="24"/>
                <w:rtl/>
              </w:rPr>
              <w:lastRenderedPageBreak/>
              <w:t>ושרידות ועוד.</w:t>
            </w:r>
          </w:p>
        </w:tc>
        <w:tc>
          <w:tcPr>
            <w:tcW w:w="4253" w:type="dxa"/>
          </w:tcPr>
          <w:p w14:paraId="6646CA4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 xml:space="preserve">ראה תשובה לשאלה 9 </w:t>
            </w:r>
          </w:p>
        </w:tc>
      </w:tr>
      <w:tr w:rsidR="008A66F1" w:rsidRPr="0059553A" w14:paraId="095CCCAB" w14:textId="77777777" w:rsidTr="008A66F1">
        <w:trPr>
          <w:trHeight w:val="673"/>
        </w:trPr>
        <w:tc>
          <w:tcPr>
            <w:tcW w:w="994" w:type="dxa"/>
          </w:tcPr>
          <w:p w14:paraId="449C49A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AC16A9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29224F0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18.1.5</w:t>
            </w:r>
          </w:p>
        </w:tc>
        <w:tc>
          <w:tcPr>
            <w:tcW w:w="709" w:type="dxa"/>
            <w:vAlign w:val="bottom"/>
          </w:tcPr>
          <w:p w14:paraId="243DF61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45</w:t>
            </w:r>
          </w:p>
        </w:tc>
        <w:tc>
          <w:tcPr>
            <w:tcW w:w="4536" w:type="dxa"/>
            <w:vAlign w:val="bottom"/>
          </w:tcPr>
          <w:p w14:paraId="7817901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האם נדרש כי מערכת ה </w:t>
            </w:r>
            <w:r w:rsidRPr="0059553A">
              <w:rPr>
                <w:rFonts w:ascii="Arial" w:hAnsi="Arial" w:cs="David"/>
                <w:sz w:val="24"/>
                <w:szCs w:val="24"/>
              </w:rPr>
              <w:t>CTI</w:t>
            </w:r>
            <w:r w:rsidRPr="0059553A">
              <w:rPr>
                <w:rFonts w:ascii="Arial" w:hAnsi="Arial" w:cs="David"/>
                <w:sz w:val="24"/>
                <w:szCs w:val="24"/>
                <w:rtl/>
              </w:rPr>
              <w:t xml:space="preserve"> על כל מרכביה תהיה ייעודית למשרד המשפטים? ישנה סתירה לדרישת ההפרדה בסעיף 1.2.13 בעמוד 105.</w:t>
            </w:r>
          </w:p>
          <w:p w14:paraId="3AFF051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נודה להבהרה.</w:t>
            </w:r>
          </w:p>
        </w:tc>
        <w:tc>
          <w:tcPr>
            <w:tcW w:w="4253" w:type="dxa"/>
          </w:tcPr>
          <w:p w14:paraId="647220AF"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ראה תשובה לשאלה 9 </w:t>
            </w:r>
          </w:p>
        </w:tc>
      </w:tr>
      <w:tr w:rsidR="008A66F1" w:rsidRPr="0059553A" w14:paraId="388B3E30" w14:textId="77777777" w:rsidTr="008A66F1">
        <w:trPr>
          <w:trHeight w:val="673"/>
        </w:trPr>
        <w:tc>
          <w:tcPr>
            <w:tcW w:w="994" w:type="dxa"/>
          </w:tcPr>
          <w:p w14:paraId="48246F9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8DA124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20FB210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18.1.8</w:t>
            </w:r>
          </w:p>
        </w:tc>
        <w:tc>
          <w:tcPr>
            <w:tcW w:w="709" w:type="dxa"/>
            <w:vAlign w:val="bottom"/>
          </w:tcPr>
          <w:p w14:paraId="5D2DF19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45</w:t>
            </w:r>
          </w:p>
        </w:tc>
        <w:tc>
          <w:tcPr>
            <w:tcW w:w="4536" w:type="dxa"/>
            <w:vAlign w:val="bottom"/>
          </w:tcPr>
          <w:p w14:paraId="4699F99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לצורך הבהרה, האם הכוונה היא כי מערכת ניהול הידע תותקן באתר משרד המשפטים בניגוד לסעיף 18.1.9?</w:t>
            </w:r>
          </w:p>
        </w:tc>
        <w:tc>
          <w:tcPr>
            <w:tcW w:w="4253" w:type="dxa"/>
          </w:tcPr>
          <w:p w14:paraId="1C09A1A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המערכת תותקן רק באתר משרד המשפטים. הגישה למערכת ניהול הידע תתבצע דרך החיבור לרשת המשרד.</w:t>
            </w:r>
          </w:p>
        </w:tc>
      </w:tr>
      <w:tr w:rsidR="008A66F1" w:rsidRPr="0059553A" w14:paraId="02A19D37" w14:textId="77777777" w:rsidTr="008A66F1">
        <w:trPr>
          <w:trHeight w:val="673"/>
        </w:trPr>
        <w:tc>
          <w:tcPr>
            <w:tcW w:w="994" w:type="dxa"/>
          </w:tcPr>
          <w:p w14:paraId="50DD8BF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E4F0BA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197EAA6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18.2</w:t>
            </w:r>
          </w:p>
        </w:tc>
        <w:tc>
          <w:tcPr>
            <w:tcW w:w="709" w:type="dxa"/>
            <w:vAlign w:val="bottom"/>
          </w:tcPr>
          <w:p w14:paraId="2B5B4B9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45</w:t>
            </w:r>
          </w:p>
        </w:tc>
        <w:tc>
          <w:tcPr>
            <w:tcW w:w="4536" w:type="dxa"/>
            <w:vAlign w:val="bottom"/>
          </w:tcPr>
          <w:p w14:paraId="686FBF76" w14:textId="77777777" w:rsidR="008A66F1" w:rsidRPr="0059553A" w:rsidRDefault="008A66F1" w:rsidP="008A66F1">
            <w:pPr>
              <w:spacing w:after="0" w:line="360" w:lineRule="auto"/>
              <w:rPr>
                <w:rFonts w:ascii="Arial" w:hAnsi="Arial" w:cs="David"/>
                <w:sz w:val="24"/>
                <w:szCs w:val="24"/>
              </w:rPr>
            </w:pPr>
            <w:r>
              <w:rPr>
                <w:rFonts w:ascii="Arial" w:hAnsi="Arial" w:cs="David"/>
                <w:sz w:val="24"/>
                <w:szCs w:val="24"/>
                <w:rtl/>
              </w:rPr>
              <w:t>סעיף 8 בטבלה: כתוב:</w:t>
            </w:r>
            <w:r w:rsidRPr="0059553A">
              <w:rPr>
                <w:rFonts w:ascii="Arial" w:hAnsi="Arial" w:cs="David"/>
                <w:sz w:val="24"/>
                <w:szCs w:val="24"/>
                <w:rtl/>
              </w:rPr>
              <w:t xml:space="preserve"> שתותקן גם במוקד הספק וגם במוקד הקיים...</w:t>
            </w:r>
            <w:r w:rsidRPr="0059553A">
              <w:rPr>
                <w:rFonts w:ascii="Arial" w:hAnsi="Arial" w:cs="David"/>
                <w:sz w:val="24"/>
                <w:szCs w:val="24"/>
                <w:rtl/>
              </w:rPr>
              <w:br/>
              <w:t>האם הכוונה לשתי התקנות נפרדות? אם לא, היכן תותקן המערכת?</w:t>
            </w:r>
          </w:p>
        </w:tc>
        <w:tc>
          <w:tcPr>
            <w:tcW w:w="4253" w:type="dxa"/>
          </w:tcPr>
          <w:p w14:paraId="22110961"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ראה תשובה לשאלה 127 </w:t>
            </w:r>
          </w:p>
        </w:tc>
      </w:tr>
      <w:tr w:rsidR="008A66F1" w:rsidRPr="0059553A" w14:paraId="47CDFB66" w14:textId="77777777" w:rsidTr="008A66F1">
        <w:trPr>
          <w:trHeight w:val="673"/>
        </w:trPr>
        <w:tc>
          <w:tcPr>
            <w:tcW w:w="994" w:type="dxa"/>
          </w:tcPr>
          <w:p w14:paraId="0D190BB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4E24E7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48E7CD9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18.4.1.5</w:t>
            </w:r>
          </w:p>
        </w:tc>
        <w:tc>
          <w:tcPr>
            <w:tcW w:w="709" w:type="dxa"/>
            <w:vAlign w:val="bottom"/>
          </w:tcPr>
          <w:p w14:paraId="7FC6B2D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48</w:t>
            </w:r>
          </w:p>
        </w:tc>
        <w:tc>
          <w:tcPr>
            <w:tcW w:w="4536" w:type="dxa"/>
            <w:vAlign w:val="bottom"/>
          </w:tcPr>
          <w:p w14:paraId="04C7E54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בסעיף 18.3.3 ו 18.3.2 צוין שהמשרד יספק את הקווים - מי מספק את קווי התקשורת? </w:t>
            </w:r>
          </w:p>
        </w:tc>
        <w:tc>
          <w:tcPr>
            <w:tcW w:w="4253" w:type="dxa"/>
          </w:tcPr>
          <w:p w14:paraId="03B4BD4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קווי התקשורת מסופקים ע"י המשרד</w:t>
            </w:r>
          </w:p>
        </w:tc>
      </w:tr>
      <w:tr w:rsidR="008A66F1" w:rsidRPr="0059553A" w14:paraId="06C8636A" w14:textId="77777777" w:rsidTr="008A66F1">
        <w:trPr>
          <w:trHeight w:val="673"/>
        </w:trPr>
        <w:tc>
          <w:tcPr>
            <w:tcW w:w="994" w:type="dxa"/>
          </w:tcPr>
          <w:p w14:paraId="4432512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95FD12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4BE7C7C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18.4.1.1</w:t>
            </w:r>
          </w:p>
        </w:tc>
        <w:tc>
          <w:tcPr>
            <w:tcW w:w="709" w:type="dxa"/>
            <w:vAlign w:val="bottom"/>
          </w:tcPr>
          <w:p w14:paraId="15E79B0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48</w:t>
            </w:r>
          </w:p>
        </w:tc>
        <w:tc>
          <w:tcPr>
            <w:tcW w:w="4536" w:type="dxa"/>
            <w:vAlign w:val="bottom"/>
          </w:tcPr>
          <w:p w14:paraId="7133E3F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סעיף זה מבקש כי מערכת הטלפוניה לא תחובר לרשת המשרד.</w:t>
            </w:r>
            <w:r w:rsidRPr="0059553A">
              <w:rPr>
                <w:rFonts w:ascii="Arial" w:hAnsi="Arial" w:cs="David"/>
                <w:sz w:val="24"/>
                <w:szCs w:val="24"/>
                <w:rtl/>
              </w:rPr>
              <w:br/>
              <w:t>את מערכת הטלפוניה מלוות מערכת משנה כגון מערכת הקלטה, רשם שיחות, חיבורים למערכות נוספות לצורך הקפצות מסך וכולי.</w:t>
            </w:r>
            <w:r w:rsidRPr="0059553A">
              <w:rPr>
                <w:rFonts w:ascii="Arial" w:hAnsi="Arial" w:cs="David"/>
                <w:sz w:val="24"/>
                <w:szCs w:val="24"/>
                <w:rtl/>
              </w:rPr>
              <w:br/>
              <w:t xml:space="preserve">בנוסף, אם מערכת הטלפוניה תותקן ברשת הספר אשר מנותקת מרשת המשרד, לא תהיה גישה </w:t>
            </w:r>
            <w:r w:rsidRPr="0059553A">
              <w:rPr>
                <w:rFonts w:ascii="Arial" w:hAnsi="Arial" w:cs="David"/>
                <w:sz w:val="24"/>
                <w:szCs w:val="24"/>
                <w:rtl/>
              </w:rPr>
              <w:lastRenderedPageBreak/>
              <w:t>למערכת הטלפוניה ומערכות המשנה מרשת המשרד. למשל לצורך אחזור הקלטות, דוחות, ניהול וכד'.</w:t>
            </w:r>
          </w:p>
        </w:tc>
        <w:tc>
          <w:tcPr>
            <w:tcW w:w="4253" w:type="dxa"/>
          </w:tcPr>
          <w:p w14:paraId="6EBD54F1"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 xml:space="preserve">ראה תשובה לשאלה 9 </w:t>
            </w:r>
          </w:p>
          <w:p w14:paraId="70709610" w14:textId="77777777" w:rsidR="008A66F1" w:rsidRDefault="008A66F1" w:rsidP="008A66F1">
            <w:pPr>
              <w:spacing w:after="0" w:line="360" w:lineRule="auto"/>
              <w:jc w:val="both"/>
              <w:rPr>
                <w:rFonts w:ascii="Arial" w:hAnsi="Arial" w:cs="David"/>
                <w:sz w:val="24"/>
                <w:szCs w:val="24"/>
                <w:rtl/>
              </w:rPr>
            </w:pPr>
          </w:p>
          <w:p w14:paraId="2A39CF0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על הספק לאפשר גישה של 3 אנשי קשר במשרד למערכת הטלפוניה ומערכות </w:t>
            </w:r>
            <w:proofErr w:type="spellStart"/>
            <w:r>
              <w:rPr>
                <w:rFonts w:ascii="Arial" w:hAnsi="Arial" w:cs="David" w:hint="cs"/>
                <w:sz w:val="24"/>
                <w:szCs w:val="24"/>
                <w:rtl/>
              </w:rPr>
              <w:t>המישנה</w:t>
            </w:r>
            <w:proofErr w:type="spellEnd"/>
            <w:r>
              <w:rPr>
                <w:rFonts w:ascii="Arial" w:hAnsi="Arial" w:cs="David" w:hint="cs"/>
                <w:sz w:val="24"/>
                <w:szCs w:val="24"/>
                <w:rtl/>
              </w:rPr>
              <w:t xml:space="preserve">. הגישה תתאפשר באמצעות חיבור מרחוק או פתרון אחר שיציע הספק  ויעמוד בדרישות אבטחת המידע של המשרד. </w:t>
            </w:r>
          </w:p>
        </w:tc>
      </w:tr>
      <w:tr w:rsidR="008A66F1" w:rsidRPr="0059553A" w14:paraId="3BAEE079" w14:textId="77777777" w:rsidTr="008A66F1">
        <w:trPr>
          <w:trHeight w:val="673"/>
        </w:trPr>
        <w:tc>
          <w:tcPr>
            <w:tcW w:w="994" w:type="dxa"/>
          </w:tcPr>
          <w:p w14:paraId="509A968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58C80C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0A35D2D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18.6.2</w:t>
            </w:r>
          </w:p>
        </w:tc>
        <w:tc>
          <w:tcPr>
            <w:tcW w:w="709" w:type="dxa"/>
            <w:vAlign w:val="bottom"/>
          </w:tcPr>
          <w:p w14:paraId="4DE6A64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49</w:t>
            </w:r>
          </w:p>
        </w:tc>
        <w:tc>
          <w:tcPr>
            <w:tcW w:w="4536" w:type="dxa"/>
            <w:vAlign w:val="bottom"/>
          </w:tcPr>
          <w:p w14:paraId="2485A44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בשל התלות בספקים חיצוניים כגון בזק הוספת משאבים בפרק זמן של 14 יום אינו מספיק. נבקש להעלות את פרק הזמן ל 30 יום</w:t>
            </w:r>
          </w:p>
        </w:tc>
        <w:tc>
          <w:tcPr>
            <w:tcW w:w="4253" w:type="dxa"/>
          </w:tcPr>
          <w:p w14:paraId="35FCBB6C"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כל מערכות המוקד שאינן קשורות לרשת המשרד הינן באחריות הספק וצריכות לעמוד בזמן הנדרש.</w:t>
            </w:r>
          </w:p>
        </w:tc>
      </w:tr>
      <w:tr w:rsidR="008A66F1" w:rsidRPr="0059553A" w14:paraId="17FA57D2" w14:textId="77777777" w:rsidTr="008A66F1">
        <w:trPr>
          <w:trHeight w:val="673"/>
        </w:trPr>
        <w:tc>
          <w:tcPr>
            <w:tcW w:w="994" w:type="dxa"/>
          </w:tcPr>
          <w:p w14:paraId="3EE64B5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3E40F3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7F293C1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18.8.1</w:t>
            </w:r>
          </w:p>
        </w:tc>
        <w:tc>
          <w:tcPr>
            <w:tcW w:w="709" w:type="dxa"/>
            <w:vAlign w:val="bottom"/>
          </w:tcPr>
          <w:p w14:paraId="6BF379F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50</w:t>
            </w:r>
          </w:p>
        </w:tc>
        <w:tc>
          <w:tcPr>
            <w:tcW w:w="4536" w:type="dxa"/>
            <w:vAlign w:val="bottom"/>
          </w:tcPr>
          <w:p w14:paraId="769B3F1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אילו מסכים אמורה מערכת הטלפוניה להקפיץ?</w:t>
            </w:r>
            <w:r w:rsidRPr="0059553A">
              <w:rPr>
                <w:rFonts w:ascii="Arial" w:hAnsi="Arial" w:cs="David"/>
                <w:sz w:val="24"/>
                <w:szCs w:val="24"/>
                <w:rtl/>
              </w:rPr>
              <w:br/>
              <w:t xml:space="preserve">יש לקחת בחשבון שסעיף 18.4.1.1 דורש כי מערכת הטלפוניה תותקן ברשת המנותקת מרשת המשרד, מה שמגביל את גישת ה </w:t>
            </w:r>
            <w:r w:rsidRPr="0059553A">
              <w:rPr>
                <w:rFonts w:ascii="Arial" w:hAnsi="Arial" w:cs="David"/>
                <w:sz w:val="24"/>
                <w:szCs w:val="24"/>
              </w:rPr>
              <w:t>CTI</w:t>
            </w:r>
            <w:r w:rsidRPr="0059553A">
              <w:rPr>
                <w:rFonts w:ascii="Arial" w:hAnsi="Arial" w:cs="David"/>
                <w:sz w:val="24"/>
                <w:szCs w:val="24"/>
                <w:rtl/>
              </w:rPr>
              <w:t xml:space="preserve"> למערכת המשרד ואת היכול להקפיץ מסכים של מערכות המשרד ובניהן מערכת ניהול הידע.</w:t>
            </w:r>
          </w:p>
        </w:tc>
        <w:tc>
          <w:tcPr>
            <w:tcW w:w="4253" w:type="dxa"/>
          </w:tcPr>
          <w:p w14:paraId="3CCF4186"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ראה תשובה לשאלה 9. </w:t>
            </w:r>
          </w:p>
          <w:p w14:paraId="76117D21"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הקפצת מסכים.</w:t>
            </w:r>
          </w:p>
        </w:tc>
      </w:tr>
      <w:tr w:rsidR="008A66F1" w:rsidRPr="0059553A" w14:paraId="535C61E3" w14:textId="77777777" w:rsidTr="008A66F1">
        <w:trPr>
          <w:trHeight w:val="673"/>
        </w:trPr>
        <w:tc>
          <w:tcPr>
            <w:tcW w:w="994" w:type="dxa"/>
          </w:tcPr>
          <w:p w14:paraId="7A07DE4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AE7B64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4648326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18.8.5.4</w:t>
            </w:r>
          </w:p>
        </w:tc>
        <w:tc>
          <w:tcPr>
            <w:tcW w:w="709" w:type="dxa"/>
            <w:vAlign w:val="bottom"/>
          </w:tcPr>
          <w:p w14:paraId="5AC39D1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52</w:t>
            </w:r>
          </w:p>
        </w:tc>
        <w:tc>
          <w:tcPr>
            <w:tcW w:w="4536" w:type="dxa"/>
            <w:vAlign w:val="bottom"/>
          </w:tcPr>
          <w:p w14:paraId="1D6E9A9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ניתן להפעיל </w:t>
            </w:r>
            <w:r w:rsidRPr="0059553A">
              <w:rPr>
                <w:rFonts w:ascii="Arial" w:hAnsi="Arial" w:cs="David"/>
                <w:sz w:val="24"/>
                <w:szCs w:val="24"/>
              </w:rPr>
              <w:t>call back</w:t>
            </w:r>
            <w:r w:rsidRPr="0059553A">
              <w:rPr>
                <w:rFonts w:ascii="Arial" w:hAnsi="Arial" w:cs="David"/>
                <w:sz w:val="24"/>
                <w:szCs w:val="24"/>
                <w:rtl/>
              </w:rPr>
              <w:t xml:space="preserve"> לשיחות שיגלשו לספק. במידה והספק יידרש לבצע חזרה לשיחות </w:t>
            </w:r>
            <w:r w:rsidRPr="0059553A">
              <w:rPr>
                <w:rFonts w:ascii="Arial" w:hAnsi="Arial" w:cs="David"/>
                <w:sz w:val="24"/>
                <w:szCs w:val="24"/>
              </w:rPr>
              <w:t>call back</w:t>
            </w:r>
            <w:r w:rsidRPr="0059553A">
              <w:rPr>
                <w:rFonts w:ascii="Arial" w:hAnsi="Arial" w:cs="David"/>
                <w:sz w:val="24"/>
                <w:szCs w:val="24"/>
                <w:rtl/>
              </w:rPr>
              <w:t xml:space="preserve"> שהושארו במרכזיית המשרד, יידרש פיתוח שאינו כלול בהצעה</w:t>
            </w:r>
          </w:p>
        </w:tc>
        <w:tc>
          <w:tcPr>
            <w:tcW w:w="4253" w:type="dxa"/>
          </w:tcPr>
          <w:p w14:paraId="372CF915" w14:textId="77777777" w:rsidR="008A66F1" w:rsidRPr="0059553A" w:rsidRDefault="008A66F1" w:rsidP="008A66F1">
            <w:pPr>
              <w:spacing w:after="0" w:line="360" w:lineRule="auto"/>
              <w:jc w:val="both"/>
              <w:rPr>
                <w:rFonts w:ascii="Arial" w:hAnsi="Arial" w:cs="David"/>
                <w:sz w:val="24"/>
                <w:szCs w:val="24"/>
              </w:rPr>
            </w:pPr>
            <w:r>
              <w:rPr>
                <w:rFonts w:ascii="Arial" w:hAnsi="Arial" w:cs="David" w:hint="cs"/>
                <w:sz w:val="24"/>
                <w:szCs w:val="24"/>
                <w:rtl/>
              </w:rPr>
              <w:t xml:space="preserve">במידה ואכן יופעל מנגנון חזרה לשיחות </w:t>
            </w:r>
            <w:r>
              <w:rPr>
                <w:rFonts w:ascii="Arial" w:hAnsi="Arial" w:cs="David"/>
                <w:sz w:val="24"/>
                <w:szCs w:val="24"/>
              </w:rPr>
              <w:t>call back</w:t>
            </w:r>
            <w:r>
              <w:rPr>
                <w:rFonts w:ascii="Arial" w:hAnsi="Arial" w:cs="David" w:hint="cs"/>
                <w:sz w:val="24"/>
                <w:szCs w:val="24"/>
                <w:rtl/>
              </w:rPr>
              <w:t xml:space="preserve"> שלא במסגרת הגלשת השיחות, המשרד יפעיל חוקיות במרכזיה שלו </w:t>
            </w:r>
            <w:proofErr w:type="spellStart"/>
            <w:r>
              <w:rPr>
                <w:rFonts w:ascii="Arial" w:hAnsi="Arial" w:cs="David" w:hint="cs"/>
                <w:sz w:val="24"/>
                <w:szCs w:val="24"/>
                <w:rtl/>
              </w:rPr>
              <w:t>שתגליש</w:t>
            </w:r>
            <w:proofErr w:type="spellEnd"/>
            <w:r>
              <w:rPr>
                <w:rFonts w:ascii="Arial" w:hAnsi="Arial" w:cs="David" w:hint="cs"/>
                <w:sz w:val="24"/>
                <w:szCs w:val="24"/>
                <w:rtl/>
              </w:rPr>
              <w:t xml:space="preserve"> את השיחות הללו ישירות למנגנון ה </w:t>
            </w:r>
            <w:r>
              <w:rPr>
                <w:rFonts w:ascii="Arial" w:hAnsi="Arial" w:cs="David"/>
                <w:sz w:val="24"/>
                <w:szCs w:val="24"/>
              </w:rPr>
              <w:t>call back</w:t>
            </w:r>
            <w:r>
              <w:rPr>
                <w:rFonts w:ascii="Arial" w:hAnsi="Arial" w:cs="David" w:hint="cs"/>
                <w:sz w:val="24"/>
                <w:szCs w:val="24"/>
                <w:rtl/>
              </w:rPr>
              <w:t xml:space="preserve"> של הספק, ובמידה ולא יתאפשר- יתכן והספק </w:t>
            </w:r>
            <w:proofErr w:type="spellStart"/>
            <w:r>
              <w:rPr>
                <w:rFonts w:ascii="Arial" w:hAnsi="Arial" w:cs="David" w:hint="cs"/>
                <w:sz w:val="24"/>
                <w:szCs w:val="24"/>
                <w:rtl/>
              </w:rPr>
              <w:t>ידרש</w:t>
            </w:r>
            <w:proofErr w:type="spellEnd"/>
            <w:r>
              <w:rPr>
                <w:rFonts w:ascii="Arial" w:hAnsi="Arial" w:cs="David" w:hint="cs"/>
                <w:sz w:val="24"/>
                <w:szCs w:val="24"/>
                <w:rtl/>
              </w:rPr>
              <w:t xml:space="preserve"> לחזור  לשיחות ה- </w:t>
            </w:r>
            <w:r>
              <w:rPr>
                <w:rFonts w:ascii="Arial" w:hAnsi="Arial" w:cs="David"/>
                <w:sz w:val="24"/>
                <w:szCs w:val="24"/>
              </w:rPr>
              <w:t xml:space="preserve">call back </w:t>
            </w:r>
            <w:r>
              <w:rPr>
                <w:rFonts w:ascii="Arial" w:hAnsi="Arial" w:cs="David" w:hint="cs"/>
                <w:sz w:val="24"/>
                <w:szCs w:val="24"/>
                <w:rtl/>
              </w:rPr>
              <w:t xml:space="preserve"> שלא דרך רשימת החיוג והמנגנון האוטומטי</w:t>
            </w:r>
          </w:p>
        </w:tc>
      </w:tr>
      <w:tr w:rsidR="008A66F1" w:rsidRPr="0059553A" w14:paraId="754749C8" w14:textId="77777777" w:rsidTr="008A66F1">
        <w:trPr>
          <w:trHeight w:val="673"/>
        </w:trPr>
        <w:tc>
          <w:tcPr>
            <w:tcW w:w="994" w:type="dxa"/>
          </w:tcPr>
          <w:p w14:paraId="1A24115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4BA023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1EF38FA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18.8.8.7</w:t>
            </w:r>
          </w:p>
        </w:tc>
        <w:tc>
          <w:tcPr>
            <w:tcW w:w="709" w:type="dxa"/>
            <w:vAlign w:val="bottom"/>
          </w:tcPr>
          <w:p w14:paraId="00DB092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53</w:t>
            </w:r>
          </w:p>
        </w:tc>
        <w:tc>
          <w:tcPr>
            <w:tcW w:w="4536" w:type="dxa"/>
            <w:vAlign w:val="bottom"/>
          </w:tcPr>
          <w:p w14:paraId="6DFB174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איכן יופעל תסריט ה </w:t>
            </w:r>
            <w:r w:rsidRPr="0059553A">
              <w:rPr>
                <w:rFonts w:ascii="Arial" w:hAnsi="Arial" w:cs="David"/>
                <w:sz w:val="24"/>
                <w:szCs w:val="24"/>
              </w:rPr>
              <w:t>IVR</w:t>
            </w:r>
            <w:r w:rsidRPr="0059553A">
              <w:rPr>
                <w:rFonts w:ascii="Arial" w:hAnsi="Arial" w:cs="David"/>
                <w:sz w:val="24"/>
                <w:szCs w:val="24"/>
                <w:rtl/>
              </w:rPr>
              <w:t xml:space="preserve">? מול מה יאומתו ת.ז שיוקשו? ואם הוא אצל הספק ברשת שאינה </w:t>
            </w:r>
            <w:r w:rsidRPr="0059553A">
              <w:rPr>
                <w:rFonts w:ascii="Arial" w:hAnsi="Arial" w:cs="David"/>
                <w:sz w:val="24"/>
                <w:szCs w:val="24"/>
                <w:rtl/>
              </w:rPr>
              <w:lastRenderedPageBreak/>
              <w:t>מחוברת לרשת של המשרד כפי שדרש בסעיף 18.4.1.1 איך הוא יפנה למאגר של המשרד?</w:t>
            </w:r>
          </w:p>
        </w:tc>
        <w:tc>
          <w:tcPr>
            <w:tcW w:w="4253" w:type="dxa"/>
          </w:tcPr>
          <w:p w14:paraId="54B9C1A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ה-</w:t>
            </w:r>
            <w:r>
              <w:rPr>
                <w:rFonts w:ascii="Arial" w:hAnsi="Arial" w:cs="David"/>
                <w:sz w:val="24"/>
                <w:szCs w:val="24"/>
              </w:rPr>
              <w:t xml:space="preserve">IVR </w:t>
            </w:r>
            <w:r>
              <w:rPr>
                <w:rFonts w:ascii="Arial" w:hAnsi="Arial" w:cs="David" w:hint="cs"/>
                <w:sz w:val="24"/>
                <w:szCs w:val="24"/>
                <w:rtl/>
              </w:rPr>
              <w:t xml:space="preserve"> הוא של המשרד וכרגע לא מופעל זיהוי , אך חשוב שלספק תהייה היכולת להצגת </w:t>
            </w:r>
            <w:r>
              <w:rPr>
                <w:rFonts w:ascii="Arial" w:hAnsi="Arial" w:cs="David" w:hint="cs"/>
                <w:sz w:val="24"/>
                <w:szCs w:val="24"/>
                <w:rtl/>
              </w:rPr>
              <w:lastRenderedPageBreak/>
              <w:t xml:space="preserve">הפרטים, במידה </w:t>
            </w:r>
            <w:proofErr w:type="spellStart"/>
            <w:r>
              <w:rPr>
                <w:rFonts w:ascii="Arial" w:hAnsi="Arial" w:cs="David" w:hint="cs"/>
                <w:sz w:val="24"/>
                <w:szCs w:val="24"/>
                <w:rtl/>
              </w:rPr>
              <w:t>ויהייה</w:t>
            </w:r>
            <w:proofErr w:type="spellEnd"/>
            <w:r>
              <w:rPr>
                <w:rFonts w:ascii="Arial" w:hAnsi="Arial" w:cs="David" w:hint="cs"/>
                <w:sz w:val="24"/>
                <w:szCs w:val="24"/>
                <w:rtl/>
              </w:rPr>
              <w:t xml:space="preserve"> שינוי ותתווסף אופציית זיהוי במשרד</w:t>
            </w:r>
          </w:p>
        </w:tc>
      </w:tr>
      <w:tr w:rsidR="008A66F1" w:rsidRPr="0059553A" w14:paraId="7053BAC9" w14:textId="77777777" w:rsidTr="008A66F1">
        <w:trPr>
          <w:trHeight w:val="673"/>
        </w:trPr>
        <w:tc>
          <w:tcPr>
            <w:tcW w:w="994" w:type="dxa"/>
          </w:tcPr>
          <w:p w14:paraId="4AE6723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5B9A6A5" w14:textId="77777777" w:rsidR="008A66F1" w:rsidRPr="0059553A" w:rsidRDefault="008A66F1" w:rsidP="008A66F1">
            <w:pPr>
              <w:spacing w:after="0" w:line="360" w:lineRule="auto"/>
              <w:jc w:val="both"/>
              <w:rPr>
                <w:rFonts w:ascii="Arial" w:hAnsi="Arial" w:cs="David"/>
                <w:sz w:val="24"/>
                <w:szCs w:val="24"/>
              </w:rPr>
            </w:pPr>
          </w:p>
        </w:tc>
        <w:tc>
          <w:tcPr>
            <w:tcW w:w="850" w:type="dxa"/>
            <w:vAlign w:val="bottom"/>
          </w:tcPr>
          <w:p w14:paraId="3E3AAD8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18.9.2</w:t>
            </w:r>
          </w:p>
        </w:tc>
        <w:tc>
          <w:tcPr>
            <w:tcW w:w="709" w:type="dxa"/>
            <w:vAlign w:val="bottom"/>
          </w:tcPr>
          <w:p w14:paraId="6C21017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54</w:t>
            </w:r>
          </w:p>
        </w:tc>
        <w:tc>
          <w:tcPr>
            <w:tcW w:w="4536" w:type="dxa"/>
            <w:vAlign w:val="bottom"/>
          </w:tcPr>
          <w:p w14:paraId="49422D1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מה כמות הרישיונות הכוללת שנדרש מהספק לספק?</w:t>
            </w:r>
          </w:p>
        </w:tc>
        <w:tc>
          <w:tcPr>
            <w:tcW w:w="4253" w:type="dxa"/>
          </w:tcPr>
          <w:p w14:paraId="0AC9872F"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 עד 100 </w:t>
            </w:r>
            <w:proofErr w:type="spellStart"/>
            <w:r>
              <w:rPr>
                <w:rFonts w:ascii="Arial" w:hAnsi="Arial" w:cs="David" w:hint="cs"/>
                <w:sz w:val="24"/>
                <w:szCs w:val="24"/>
                <w:rtl/>
              </w:rPr>
              <w:t>רשיונות</w:t>
            </w:r>
            <w:proofErr w:type="spellEnd"/>
            <w:r>
              <w:rPr>
                <w:rFonts w:ascii="Arial" w:hAnsi="Arial" w:cs="David" w:hint="cs"/>
                <w:sz w:val="24"/>
                <w:szCs w:val="24"/>
                <w:rtl/>
              </w:rPr>
              <w:t xml:space="preserve"> שיותקנו במשרד, בעבורם ישלם המשרד ע"פ הרכיב בהצעת המחיר  + כמות </w:t>
            </w:r>
            <w:proofErr w:type="spellStart"/>
            <w:r>
              <w:rPr>
                <w:rFonts w:ascii="Arial" w:hAnsi="Arial" w:cs="David" w:hint="cs"/>
                <w:sz w:val="24"/>
                <w:szCs w:val="24"/>
                <w:rtl/>
              </w:rPr>
              <w:t>הרשיונות</w:t>
            </w:r>
            <w:proofErr w:type="spellEnd"/>
            <w:r>
              <w:rPr>
                <w:rFonts w:ascii="Arial" w:hAnsi="Arial" w:cs="David" w:hint="cs"/>
                <w:sz w:val="24"/>
                <w:szCs w:val="24"/>
                <w:rtl/>
              </w:rPr>
              <w:t xml:space="preserve"> הנדרשת לצורך הפעלת הפעילות אצל הספק, לפי נתוני המכרז, ובגינם לא יבוצע תשלום.  המזמין </w:t>
            </w:r>
            <w:r w:rsidRPr="0059553A">
              <w:rPr>
                <w:rFonts w:ascii="Arial" w:hAnsi="Arial" w:cs="David" w:hint="cs"/>
                <w:sz w:val="24"/>
                <w:szCs w:val="24"/>
                <w:rtl/>
              </w:rPr>
              <w:t>יהיה רשאי לרכוש רישיונות נוספים במחיר המוצע בהתאם לשיקול דעתו.</w:t>
            </w:r>
          </w:p>
        </w:tc>
      </w:tr>
      <w:tr w:rsidR="008A66F1" w:rsidRPr="0059553A" w14:paraId="4CD86A1A" w14:textId="77777777" w:rsidTr="008A66F1">
        <w:trPr>
          <w:trHeight w:val="673"/>
        </w:trPr>
        <w:tc>
          <w:tcPr>
            <w:tcW w:w="994" w:type="dxa"/>
          </w:tcPr>
          <w:p w14:paraId="5731B15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86E693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2EC67B4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18.8.10.10</w:t>
            </w:r>
          </w:p>
        </w:tc>
        <w:tc>
          <w:tcPr>
            <w:tcW w:w="709" w:type="dxa"/>
            <w:vAlign w:val="bottom"/>
          </w:tcPr>
          <w:p w14:paraId="0F74440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56</w:t>
            </w:r>
          </w:p>
        </w:tc>
        <w:tc>
          <w:tcPr>
            <w:tcW w:w="4536" w:type="dxa"/>
            <w:vAlign w:val="bottom"/>
          </w:tcPr>
          <w:p w14:paraId="7A61EC2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בחלק מהמערכות האינטרוול המקובל הוא רבע שעה ולא חצי שעה. נבקש לאפשר לעבוד ברמות זמן: רבע שעה, שעה, יומי, שבועי, חודשי, מתאריך עד תאריך.</w:t>
            </w:r>
          </w:p>
        </w:tc>
        <w:tc>
          <w:tcPr>
            <w:tcW w:w="4253" w:type="dxa"/>
          </w:tcPr>
          <w:p w14:paraId="19AE3FF5"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מקובל, ובתנאי שהנתונים יציגו תמונה מלאה ובהירה של נתוני  המוקד.  </w:t>
            </w:r>
          </w:p>
        </w:tc>
      </w:tr>
      <w:tr w:rsidR="008A66F1" w:rsidRPr="0059553A" w14:paraId="597B861F" w14:textId="77777777" w:rsidTr="008A66F1">
        <w:trPr>
          <w:trHeight w:val="673"/>
        </w:trPr>
        <w:tc>
          <w:tcPr>
            <w:tcW w:w="994" w:type="dxa"/>
          </w:tcPr>
          <w:p w14:paraId="256B47F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FB433A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5F2F847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18.9.7</w:t>
            </w:r>
          </w:p>
        </w:tc>
        <w:tc>
          <w:tcPr>
            <w:tcW w:w="709" w:type="dxa"/>
            <w:vAlign w:val="bottom"/>
          </w:tcPr>
          <w:p w14:paraId="3CF96C1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56</w:t>
            </w:r>
          </w:p>
        </w:tc>
        <w:tc>
          <w:tcPr>
            <w:tcW w:w="4536" w:type="dxa"/>
            <w:vAlign w:val="bottom"/>
          </w:tcPr>
          <w:p w14:paraId="47B3DA2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מי אחראי על הזנת המידע למערכת ניהול הידע? האם גורם מטעם המשרד או גורם מטעם הספק? במידה ונדרש מהספק, מה התמורה לספק?</w:t>
            </w:r>
          </w:p>
        </w:tc>
        <w:tc>
          <w:tcPr>
            <w:tcW w:w="4253" w:type="dxa"/>
          </w:tcPr>
          <w:p w14:paraId="59C44442"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הזנת המידע של היחידות שיקבלו מענה במוקד הספק - באחריות הספק. ביתר היחידות- באחריות המשרד (הספק ידריך נציגים מהמשרד על מתודולוגיית העדכון במערכת). הקמת מערכת ניהול ידע והזנת המידע הינה חלק מההקמה ומהשירות של ספק מיקור חוץ המתמחה בהקמה, ניהול ותפעול מוקדים </w:t>
            </w:r>
          </w:p>
        </w:tc>
      </w:tr>
      <w:tr w:rsidR="008A66F1" w:rsidRPr="0059553A" w14:paraId="239460FE" w14:textId="77777777" w:rsidTr="008A66F1">
        <w:trPr>
          <w:trHeight w:val="673"/>
        </w:trPr>
        <w:tc>
          <w:tcPr>
            <w:tcW w:w="994" w:type="dxa"/>
          </w:tcPr>
          <w:p w14:paraId="72D52D8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7414F5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1F8DA3A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18.10.5.1</w:t>
            </w:r>
          </w:p>
        </w:tc>
        <w:tc>
          <w:tcPr>
            <w:tcW w:w="709" w:type="dxa"/>
            <w:vAlign w:val="bottom"/>
          </w:tcPr>
          <w:p w14:paraId="17CB4E6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58</w:t>
            </w:r>
          </w:p>
        </w:tc>
        <w:tc>
          <w:tcPr>
            <w:tcW w:w="4536" w:type="dxa"/>
            <w:vAlign w:val="bottom"/>
          </w:tcPr>
          <w:p w14:paraId="6D8B830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מה הדרישה לגבי נתונים שהוקשו ב-</w:t>
            </w:r>
            <w:r w:rsidRPr="0059553A">
              <w:rPr>
                <w:rFonts w:ascii="Arial" w:hAnsi="Arial" w:cs="David"/>
                <w:sz w:val="24"/>
                <w:szCs w:val="24"/>
              </w:rPr>
              <w:t>IVR</w:t>
            </w:r>
            <w:r w:rsidRPr="0059553A">
              <w:rPr>
                <w:rFonts w:ascii="Arial" w:hAnsi="Arial" w:cs="David"/>
                <w:sz w:val="24"/>
                <w:szCs w:val="24"/>
                <w:rtl/>
              </w:rPr>
              <w:t>? האם מדובר ב-</w:t>
            </w:r>
            <w:r w:rsidRPr="0059553A">
              <w:rPr>
                <w:rFonts w:ascii="Arial" w:hAnsi="Arial" w:cs="David"/>
                <w:sz w:val="24"/>
                <w:szCs w:val="24"/>
              </w:rPr>
              <w:t>IVR</w:t>
            </w:r>
            <w:r w:rsidRPr="0059553A">
              <w:rPr>
                <w:rFonts w:ascii="Arial" w:hAnsi="Arial" w:cs="David"/>
                <w:sz w:val="24"/>
                <w:szCs w:val="24"/>
                <w:rtl/>
              </w:rPr>
              <w:t xml:space="preserve"> של המשרד? או שהספק נדרש לספק פתרון </w:t>
            </w:r>
            <w:r w:rsidRPr="0059553A">
              <w:rPr>
                <w:rFonts w:ascii="Arial" w:hAnsi="Arial" w:cs="David"/>
                <w:sz w:val="24"/>
                <w:szCs w:val="24"/>
              </w:rPr>
              <w:t>IVR</w:t>
            </w:r>
            <w:r w:rsidRPr="0059553A">
              <w:rPr>
                <w:rFonts w:ascii="Arial" w:hAnsi="Arial" w:cs="David"/>
                <w:sz w:val="24"/>
                <w:szCs w:val="24"/>
                <w:rtl/>
              </w:rPr>
              <w:t>?</w:t>
            </w:r>
          </w:p>
        </w:tc>
        <w:tc>
          <w:tcPr>
            <w:tcW w:w="4253" w:type="dxa"/>
          </w:tcPr>
          <w:p w14:paraId="1C2DC968"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לשאלה 134</w:t>
            </w:r>
          </w:p>
        </w:tc>
      </w:tr>
      <w:tr w:rsidR="008A66F1" w:rsidRPr="0059553A" w14:paraId="6E021563" w14:textId="77777777" w:rsidTr="008A66F1">
        <w:trPr>
          <w:trHeight w:val="673"/>
        </w:trPr>
        <w:tc>
          <w:tcPr>
            <w:tcW w:w="994" w:type="dxa"/>
          </w:tcPr>
          <w:p w14:paraId="0E59AB5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10E215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3622A59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18.14.2.8</w:t>
            </w:r>
          </w:p>
        </w:tc>
        <w:tc>
          <w:tcPr>
            <w:tcW w:w="709" w:type="dxa"/>
            <w:vAlign w:val="bottom"/>
          </w:tcPr>
          <w:p w14:paraId="6A3712D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58</w:t>
            </w:r>
          </w:p>
        </w:tc>
        <w:tc>
          <w:tcPr>
            <w:tcW w:w="4536" w:type="dxa"/>
            <w:vAlign w:val="bottom"/>
          </w:tcPr>
          <w:p w14:paraId="5DDA36B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מאחר ואנחנו לא מכירים המוצר ואת הגרסה המותקנת במשרד, נבקש לקבל הערכת עלות של הרישיונות המבוקשים.</w:t>
            </w:r>
          </w:p>
        </w:tc>
        <w:tc>
          <w:tcPr>
            <w:tcW w:w="4253" w:type="dxa"/>
          </w:tcPr>
          <w:p w14:paraId="1771F34F"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לשאלה  75</w:t>
            </w:r>
          </w:p>
          <w:p w14:paraId="098FD59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על הספק ל</w:t>
            </w:r>
            <w:r>
              <w:rPr>
                <w:rFonts w:ascii="Arial" w:hAnsi="Arial" w:cs="David" w:hint="cs"/>
                <w:sz w:val="24"/>
                <w:szCs w:val="24"/>
                <w:rtl/>
              </w:rPr>
              <w:t>בדוק את העלויות בשוק לרכיב זה.</w:t>
            </w:r>
          </w:p>
        </w:tc>
      </w:tr>
      <w:tr w:rsidR="008A66F1" w:rsidRPr="0059553A" w14:paraId="64E14FB2" w14:textId="77777777" w:rsidTr="008A66F1">
        <w:trPr>
          <w:trHeight w:val="673"/>
        </w:trPr>
        <w:tc>
          <w:tcPr>
            <w:tcW w:w="994" w:type="dxa"/>
          </w:tcPr>
          <w:p w14:paraId="60FB69C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814F57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4718D23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18.14.1</w:t>
            </w:r>
          </w:p>
        </w:tc>
        <w:tc>
          <w:tcPr>
            <w:tcW w:w="709" w:type="dxa"/>
            <w:vAlign w:val="bottom"/>
          </w:tcPr>
          <w:p w14:paraId="1E45132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59</w:t>
            </w:r>
          </w:p>
        </w:tc>
        <w:tc>
          <w:tcPr>
            <w:tcW w:w="4536" w:type="dxa"/>
            <w:vAlign w:val="bottom"/>
          </w:tcPr>
          <w:p w14:paraId="5AFC4EC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מה הסיבה לדרישה לשני מחשבים ושני מסכים? על אילו מערכות הנציג יעבוד במחשב שמחובר לרשת הספק?</w:t>
            </w:r>
          </w:p>
        </w:tc>
        <w:tc>
          <w:tcPr>
            <w:tcW w:w="4253" w:type="dxa"/>
          </w:tcPr>
          <w:p w14:paraId="1C661390"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ראה תשובה לשאלה 9. </w:t>
            </w:r>
          </w:p>
          <w:p w14:paraId="13093FCD"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ברשת הספק הנציג יעבוד על מערכת הטלפוניה, ה- </w:t>
            </w:r>
            <w:r>
              <w:rPr>
                <w:rFonts w:ascii="Arial" w:hAnsi="Arial" w:cs="David"/>
                <w:sz w:val="24"/>
                <w:szCs w:val="24"/>
              </w:rPr>
              <w:t>soft phone</w:t>
            </w:r>
            <w:r>
              <w:rPr>
                <w:rFonts w:ascii="Arial" w:hAnsi="Arial" w:cs="David" w:hint="cs"/>
                <w:sz w:val="24"/>
                <w:szCs w:val="24"/>
                <w:rtl/>
              </w:rPr>
              <w:t xml:space="preserve"> , ה-</w:t>
            </w:r>
            <w:r>
              <w:rPr>
                <w:rFonts w:ascii="Arial" w:hAnsi="Arial" w:cs="David"/>
                <w:sz w:val="24"/>
                <w:szCs w:val="24"/>
              </w:rPr>
              <w:t xml:space="preserve">call back </w:t>
            </w:r>
            <w:r>
              <w:rPr>
                <w:rFonts w:ascii="Arial" w:hAnsi="Arial" w:cs="David" w:hint="cs"/>
                <w:sz w:val="24"/>
                <w:szCs w:val="24"/>
                <w:rtl/>
              </w:rPr>
              <w:t xml:space="preserve"> ועל כל מערכת שתקדם את העמידה ביעדים , מערכת סידור העבודה וכדומה</w:t>
            </w:r>
          </w:p>
        </w:tc>
      </w:tr>
      <w:tr w:rsidR="008A66F1" w:rsidRPr="0059553A" w14:paraId="50C2BD6E" w14:textId="77777777" w:rsidTr="008A66F1">
        <w:trPr>
          <w:trHeight w:val="673"/>
        </w:trPr>
        <w:tc>
          <w:tcPr>
            <w:tcW w:w="994" w:type="dxa"/>
          </w:tcPr>
          <w:p w14:paraId="32BB50A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712139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6B85C05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18.16.4</w:t>
            </w:r>
          </w:p>
        </w:tc>
        <w:tc>
          <w:tcPr>
            <w:tcW w:w="709" w:type="dxa"/>
            <w:vAlign w:val="bottom"/>
          </w:tcPr>
          <w:p w14:paraId="0531F1C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60</w:t>
            </w:r>
          </w:p>
        </w:tc>
        <w:tc>
          <w:tcPr>
            <w:tcW w:w="4536" w:type="dxa"/>
            <w:vAlign w:val="bottom"/>
          </w:tcPr>
          <w:p w14:paraId="68151D1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סעיף זה סותר את סעיף 18.15.2. האם מדובר בשני מקרים שונים?</w:t>
            </w:r>
          </w:p>
        </w:tc>
        <w:tc>
          <w:tcPr>
            <w:tcW w:w="4253" w:type="dxa"/>
          </w:tcPr>
          <w:p w14:paraId="0D0A8F65"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לכל המערכות הקריטיות אשר עשויות להשפיע על תפקודו הרציף של המוקד נדרש - </w:t>
            </w:r>
            <w:r>
              <w:rPr>
                <w:rFonts w:ascii="Arial" w:hAnsi="Arial" w:cs="David"/>
                <w:sz w:val="24"/>
                <w:szCs w:val="24"/>
              </w:rPr>
              <w:t>Fail over</w:t>
            </w:r>
            <w:r>
              <w:rPr>
                <w:rFonts w:ascii="Arial" w:hAnsi="Arial" w:cs="David" w:hint="cs"/>
                <w:sz w:val="24"/>
                <w:szCs w:val="24"/>
                <w:rtl/>
              </w:rPr>
              <w:t xml:space="preserve"> שלא יעלה על 30 דקות.</w:t>
            </w:r>
          </w:p>
          <w:p w14:paraId="692BCF75"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סעיף 18.15.2 מתואר המצב המקורי שאליו יש לחזור לאחר אירוע של </w:t>
            </w:r>
            <w:r>
              <w:rPr>
                <w:rFonts w:ascii="Arial" w:hAnsi="Arial" w:cs="David"/>
                <w:sz w:val="24"/>
                <w:szCs w:val="24"/>
              </w:rPr>
              <w:t>Failover</w:t>
            </w:r>
            <w:r>
              <w:rPr>
                <w:rFonts w:ascii="Arial" w:hAnsi="Arial" w:cs="David" w:hint="cs"/>
                <w:sz w:val="24"/>
                <w:szCs w:val="24"/>
                <w:rtl/>
              </w:rPr>
              <w:t>, לדוג' יתירות מלאה.</w:t>
            </w:r>
          </w:p>
        </w:tc>
      </w:tr>
      <w:tr w:rsidR="008A66F1" w:rsidRPr="0059553A" w14:paraId="46F8E5A3" w14:textId="77777777" w:rsidTr="008A66F1">
        <w:trPr>
          <w:trHeight w:val="673"/>
        </w:trPr>
        <w:tc>
          <w:tcPr>
            <w:tcW w:w="994" w:type="dxa"/>
          </w:tcPr>
          <w:p w14:paraId="59E9FD7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0AD127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0AAA82C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21.1.3</w:t>
            </w:r>
          </w:p>
        </w:tc>
        <w:tc>
          <w:tcPr>
            <w:tcW w:w="709" w:type="dxa"/>
            <w:vAlign w:val="bottom"/>
          </w:tcPr>
          <w:p w14:paraId="4A68B9F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66</w:t>
            </w:r>
          </w:p>
        </w:tc>
        <w:tc>
          <w:tcPr>
            <w:tcW w:w="4536" w:type="dxa"/>
            <w:vAlign w:val="bottom"/>
          </w:tcPr>
          <w:p w14:paraId="2EB2B5E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תקופת הקמה של חודשיים הינה קצרה מאוד. נבקש להאריך לפחות ל-90 יום</w:t>
            </w:r>
          </w:p>
        </w:tc>
        <w:tc>
          <w:tcPr>
            <w:tcW w:w="4253" w:type="dxa"/>
          </w:tcPr>
          <w:p w14:paraId="18F9ECAA" w14:textId="77777777" w:rsidR="008A66F1" w:rsidRPr="0059553A" w:rsidRDefault="008A66F1" w:rsidP="008A66F1">
            <w:pPr>
              <w:spacing w:after="0" w:line="360" w:lineRule="auto"/>
              <w:jc w:val="both"/>
              <w:rPr>
                <w:rFonts w:ascii="Arial" w:hAnsi="Arial" w:cs="David"/>
                <w:sz w:val="24"/>
                <w:szCs w:val="24"/>
                <w:rtl/>
              </w:rPr>
            </w:pPr>
            <w:r w:rsidRPr="0059553A">
              <w:rPr>
                <w:rFonts w:cs="David" w:hint="cs"/>
                <w:sz w:val="24"/>
                <w:szCs w:val="24"/>
                <w:rtl/>
              </w:rPr>
              <w:t>ראה תשובה</w:t>
            </w:r>
            <w:r>
              <w:rPr>
                <w:rFonts w:cs="David" w:hint="cs"/>
                <w:sz w:val="24"/>
                <w:szCs w:val="24"/>
                <w:rtl/>
              </w:rPr>
              <w:t xml:space="preserve"> 12</w:t>
            </w:r>
            <w:r w:rsidRPr="0059553A">
              <w:rPr>
                <w:rFonts w:cs="David" w:hint="cs"/>
                <w:sz w:val="24"/>
                <w:szCs w:val="24"/>
                <w:rtl/>
              </w:rPr>
              <w:t xml:space="preserve"> לעיל</w:t>
            </w:r>
            <w:r>
              <w:rPr>
                <w:rFonts w:ascii="Arial" w:hAnsi="Arial" w:cs="David" w:hint="cs"/>
                <w:sz w:val="24"/>
                <w:szCs w:val="24"/>
                <w:rtl/>
              </w:rPr>
              <w:t>.</w:t>
            </w:r>
          </w:p>
        </w:tc>
      </w:tr>
      <w:tr w:rsidR="008A66F1" w:rsidRPr="0059553A" w14:paraId="23646705" w14:textId="77777777" w:rsidTr="008A66F1">
        <w:trPr>
          <w:trHeight w:val="673"/>
        </w:trPr>
        <w:tc>
          <w:tcPr>
            <w:tcW w:w="994" w:type="dxa"/>
          </w:tcPr>
          <w:p w14:paraId="558E7AA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6051E3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w:t>
            </w:r>
          </w:p>
        </w:tc>
        <w:tc>
          <w:tcPr>
            <w:tcW w:w="850" w:type="dxa"/>
            <w:vAlign w:val="bottom"/>
          </w:tcPr>
          <w:p w14:paraId="1D65A00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24.1</w:t>
            </w:r>
          </w:p>
        </w:tc>
        <w:tc>
          <w:tcPr>
            <w:tcW w:w="709" w:type="dxa"/>
            <w:vAlign w:val="bottom"/>
          </w:tcPr>
          <w:p w14:paraId="5EB97AF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68</w:t>
            </w:r>
          </w:p>
        </w:tc>
        <w:tc>
          <w:tcPr>
            <w:tcW w:w="4536" w:type="dxa"/>
            <w:vAlign w:val="bottom"/>
          </w:tcPr>
          <w:p w14:paraId="0CAF660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לאור העובדה שהכנסת ספק חדש למוקד הוא מהלך רגיש ביותר, נבקש שבמקרה כזה החפיפה והלמידה תבוצע במוקד המשרד.</w:t>
            </w:r>
          </w:p>
        </w:tc>
        <w:tc>
          <w:tcPr>
            <w:tcW w:w="4253" w:type="dxa"/>
          </w:tcPr>
          <w:p w14:paraId="3FEA87B1"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מוקד הספק יהיה המעודכן ביותר  (ויתכן ולא </w:t>
            </w:r>
            <w:proofErr w:type="spellStart"/>
            <w:r>
              <w:rPr>
                <w:rFonts w:ascii="Arial" w:hAnsi="Arial" w:cs="David" w:hint="cs"/>
                <w:sz w:val="24"/>
                <w:szCs w:val="24"/>
                <w:rtl/>
              </w:rPr>
              <w:t>תשאר</w:t>
            </w:r>
            <w:proofErr w:type="spellEnd"/>
            <w:r>
              <w:rPr>
                <w:rFonts w:ascii="Arial" w:hAnsi="Arial" w:cs="David" w:hint="cs"/>
                <w:sz w:val="24"/>
                <w:szCs w:val="24"/>
                <w:rtl/>
              </w:rPr>
              <w:t xml:space="preserve"> פעילות במוקד המשרד), ולכן החפיפה חייבת להתבצע במוקד הספק </w:t>
            </w:r>
          </w:p>
        </w:tc>
      </w:tr>
      <w:tr w:rsidR="008A66F1" w:rsidRPr="0059553A" w14:paraId="73DEEC96" w14:textId="77777777" w:rsidTr="008A66F1">
        <w:trPr>
          <w:trHeight w:val="673"/>
        </w:trPr>
        <w:tc>
          <w:tcPr>
            <w:tcW w:w="994" w:type="dxa"/>
          </w:tcPr>
          <w:p w14:paraId="5DD0FCD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581802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א'7</w:t>
            </w:r>
          </w:p>
        </w:tc>
        <w:tc>
          <w:tcPr>
            <w:tcW w:w="850" w:type="dxa"/>
            <w:vAlign w:val="bottom"/>
          </w:tcPr>
          <w:p w14:paraId="441E382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תוקף הערבות</w:t>
            </w:r>
          </w:p>
        </w:tc>
        <w:tc>
          <w:tcPr>
            <w:tcW w:w="709" w:type="dxa"/>
            <w:vAlign w:val="bottom"/>
          </w:tcPr>
          <w:p w14:paraId="565CFDC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86</w:t>
            </w:r>
          </w:p>
        </w:tc>
        <w:tc>
          <w:tcPr>
            <w:tcW w:w="4536" w:type="dxa"/>
            <w:vAlign w:val="bottom"/>
          </w:tcPr>
          <w:p w14:paraId="4881357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תאריך סיום תוקף הערבות המצוין 31.03.18 יוצא ביום שבת. מניסיוננו, תוקף ערבות לא מסתיים </w:t>
            </w:r>
            <w:proofErr w:type="spellStart"/>
            <w:r w:rsidRPr="0059553A">
              <w:rPr>
                <w:rFonts w:ascii="Arial" w:hAnsi="Arial" w:cs="David"/>
                <w:sz w:val="24"/>
                <w:szCs w:val="24"/>
                <w:rtl/>
              </w:rPr>
              <w:t>בסופ"ש</w:t>
            </w:r>
            <w:proofErr w:type="spellEnd"/>
            <w:r w:rsidRPr="0059553A">
              <w:rPr>
                <w:rFonts w:ascii="Arial" w:hAnsi="Arial" w:cs="David"/>
                <w:sz w:val="24"/>
                <w:szCs w:val="24"/>
                <w:rtl/>
              </w:rPr>
              <w:t>. האם התאריך הוא נכון וסופי?</w:t>
            </w:r>
          </w:p>
        </w:tc>
        <w:tc>
          <w:tcPr>
            <w:tcW w:w="4253" w:type="dxa"/>
          </w:tcPr>
          <w:p w14:paraId="1FED764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תאריך תום תוקף הערבות ישונה ליום 1.4.2018</w:t>
            </w:r>
            <w:r>
              <w:rPr>
                <w:rFonts w:ascii="Arial" w:hAnsi="Arial" w:cs="David" w:hint="cs"/>
                <w:sz w:val="24"/>
                <w:szCs w:val="24"/>
                <w:rtl/>
              </w:rPr>
              <w:t>. מצ"ב נספח א'7 מתוקן כנספח 1 למסמך זה.</w:t>
            </w:r>
          </w:p>
        </w:tc>
      </w:tr>
      <w:tr w:rsidR="008A66F1" w:rsidRPr="0059553A" w14:paraId="02CA9FBC" w14:textId="77777777" w:rsidTr="008A66F1">
        <w:trPr>
          <w:trHeight w:val="673"/>
        </w:trPr>
        <w:tc>
          <w:tcPr>
            <w:tcW w:w="994" w:type="dxa"/>
          </w:tcPr>
          <w:p w14:paraId="4A27272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B17171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א' 18</w:t>
            </w:r>
          </w:p>
        </w:tc>
        <w:tc>
          <w:tcPr>
            <w:tcW w:w="850" w:type="dxa"/>
            <w:vAlign w:val="bottom"/>
          </w:tcPr>
          <w:p w14:paraId="1FDE494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1.1</w:t>
            </w:r>
          </w:p>
        </w:tc>
        <w:tc>
          <w:tcPr>
            <w:tcW w:w="709" w:type="dxa"/>
            <w:vAlign w:val="bottom"/>
          </w:tcPr>
          <w:p w14:paraId="2DAD831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104</w:t>
            </w:r>
          </w:p>
        </w:tc>
        <w:tc>
          <w:tcPr>
            <w:tcW w:w="4536" w:type="dxa"/>
            <w:vAlign w:val="bottom"/>
          </w:tcPr>
          <w:p w14:paraId="748B6EA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האם </w:t>
            </w:r>
            <w:proofErr w:type="spellStart"/>
            <w:r w:rsidRPr="0059553A">
              <w:rPr>
                <w:rFonts w:ascii="Arial" w:hAnsi="Arial" w:cs="David"/>
                <w:sz w:val="24"/>
                <w:szCs w:val="24"/>
                <w:rtl/>
              </w:rPr>
              <w:t>אחמ"ש</w:t>
            </w:r>
            <w:proofErr w:type="spellEnd"/>
            <w:r w:rsidRPr="0059553A">
              <w:rPr>
                <w:rFonts w:ascii="Arial" w:hAnsi="Arial" w:cs="David"/>
                <w:sz w:val="24"/>
                <w:szCs w:val="24"/>
                <w:rtl/>
              </w:rPr>
              <w:t xml:space="preserve"> במה נדרש להיות כל הזמן ב-</w:t>
            </w:r>
            <w:r w:rsidRPr="0059553A">
              <w:rPr>
                <w:rFonts w:ascii="Arial" w:hAnsi="Arial" w:cs="David"/>
                <w:sz w:val="24"/>
                <w:szCs w:val="24"/>
              </w:rPr>
              <w:t>login</w:t>
            </w:r>
            <w:r w:rsidRPr="0059553A">
              <w:rPr>
                <w:rFonts w:ascii="Arial" w:hAnsi="Arial" w:cs="David"/>
                <w:sz w:val="24"/>
                <w:szCs w:val="24"/>
                <w:rtl/>
              </w:rPr>
              <w:t>? נבקש לשנות כך שישולם לפי שעון נוכחות</w:t>
            </w:r>
          </w:p>
        </w:tc>
        <w:tc>
          <w:tcPr>
            <w:tcW w:w="4253" w:type="dxa"/>
          </w:tcPr>
          <w:p w14:paraId="2420362A"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מקובל. בסעיף </w:t>
            </w:r>
            <w:proofErr w:type="spellStart"/>
            <w:r>
              <w:rPr>
                <w:rFonts w:ascii="Arial" w:hAnsi="Arial" w:cs="David" w:hint="cs"/>
                <w:sz w:val="24"/>
                <w:szCs w:val="24"/>
                <w:rtl/>
              </w:rPr>
              <w:t>מצויין</w:t>
            </w:r>
            <w:proofErr w:type="spellEnd"/>
            <w:r>
              <w:rPr>
                <w:rFonts w:ascii="Arial" w:hAnsi="Arial" w:cs="David" w:hint="cs"/>
                <w:sz w:val="24"/>
                <w:szCs w:val="24"/>
                <w:rtl/>
              </w:rPr>
              <w:t xml:space="preserve"> "או". יקבע מראש לפי נהלי העבודה  של אחמש במה אצל הספק.  </w:t>
            </w:r>
          </w:p>
        </w:tc>
      </w:tr>
      <w:tr w:rsidR="008A66F1" w:rsidRPr="0059553A" w14:paraId="458EA83C" w14:textId="77777777" w:rsidTr="008A66F1">
        <w:trPr>
          <w:trHeight w:val="673"/>
        </w:trPr>
        <w:tc>
          <w:tcPr>
            <w:tcW w:w="994" w:type="dxa"/>
          </w:tcPr>
          <w:p w14:paraId="325EA4C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3E4F41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א' 18</w:t>
            </w:r>
          </w:p>
        </w:tc>
        <w:tc>
          <w:tcPr>
            <w:tcW w:w="850" w:type="dxa"/>
            <w:vAlign w:val="bottom"/>
          </w:tcPr>
          <w:p w14:paraId="3175CA6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1.2.2.4</w:t>
            </w:r>
          </w:p>
        </w:tc>
        <w:tc>
          <w:tcPr>
            <w:tcW w:w="709" w:type="dxa"/>
            <w:vAlign w:val="bottom"/>
          </w:tcPr>
          <w:p w14:paraId="0EE2075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104</w:t>
            </w:r>
          </w:p>
        </w:tc>
        <w:tc>
          <w:tcPr>
            <w:tcW w:w="4536" w:type="dxa"/>
            <w:vAlign w:val="bottom"/>
          </w:tcPr>
          <w:p w14:paraId="103F6F9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איך תבוא לידי ביטוי עבודת </w:t>
            </w:r>
            <w:proofErr w:type="spellStart"/>
            <w:r w:rsidRPr="0059553A">
              <w:rPr>
                <w:rFonts w:ascii="Arial" w:hAnsi="Arial" w:cs="David"/>
                <w:sz w:val="24"/>
                <w:szCs w:val="24"/>
                <w:rtl/>
              </w:rPr>
              <w:t>הבק</w:t>
            </w:r>
            <w:proofErr w:type="spellEnd"/>
            <w:r w:rsidRPr="0059553A">
              <w:rPr>
                <w:rFonts w:ascii="Arial" w:hAnsi="Arial" w:cs="David"/>
                <w:sz w:val="24"/>
                <w:szCs w:val="24"/>
                <w:rtl/>
              </w:rPr>
              <w:t xml:space="preserve"> אופיס בחישוב אחוז תעסוקה?</w:t>
            </w:r>
          </w:p>
        </w:tc>
        <w:tc>
          <w:tcPr>
            <w:tcW w:w="4253" w:type="dxa"/>
          </w:tcPr>
          <w:p w14:paraId="6CA9B4EC" w14:textId="77777777" w:rsidR="008A66F1" w:rsidRPr="0059553A" w:rsidRDefault="008A66F1" w:rsidP="008A66F1">
            <w:pPr>
              <w:spacing w:after="0" w:line="360" w:lineRule="auto"/>
              <w:jc w:val="both"/>
              <w:rPr>
                <w:rFonts w:ascii="Arial" w:hAnsi="Arial" w:cs="David"/>
                <w:sz w:val="24"/>
                <w:szCs w:val="24"/>
                <w:rtl/>
              </w:rPr>
            </w:pPr>
            <w:r w:rsidRPr="00845F08">
              <w:rPr>
                <w:rFonts w:ascii="Arial" w:hAnsi="Arial" w:cs="David"/>
                <w:sz w:val="24"/>
                <w:szCs w:val="24"/>
                <w:rtl/>
              </w:rPr>
              <w:t xml:space="preserve">שעות עבודת </w:t>
            </w:r>
            <w:proofErr w:type="spellStart"/>
            <w:r w:rsidRPr="00845F08">
              <w:rPr>
                <w:rFonts w:ascii="Arial" w:hAnsi="Arial" w:cs="David"/>
                <w:sz w:val="24"/>
                <w:szCs w:val="24"/>
                <w:rtl/>
              </w:rPr>
              <w:t>הבק</w:t>
            </w:r>
            <w:proofErr w:type="spellEnd"/>
            <w:r w:rsidRPr="00845F08">
              <w:rPr>
                <w:rFonts w:ascii="Arial" w:hAnsi="Arial" w:cs="David"/>
                <w:sz w:val="24"/>
                <w:szCs w:val="24"/>
                <w:rtl/>
              </w:rPr>
              <w:t xml:space="preserve"> אופיס יעשו בעוד הנציג נמצא ב-</w:t>
            </w:r>
            <w:r w:rsidRPr="00845F08">
              <w:rPr>
                <w:rFonts w:ascii="Arial" w:hAnsi="Arial" w:cs="David"/>
                <w:sz w:val="24"/>
                <w:szCs w:val="24"/>
              </w:rPr>
              <w:t>log in </w:t>
            </w:r>
            <w:r w:rsidRPr="00845F08">
              <w:rPr>
                <w:rFonts w:ascii="Arial" w:hAnsi="Arial" w:cs="David"/>
                <w:sz w:val="24"/>
                <w:szCs w:val="24"/>
                <w:rtl/>
              </w:rPr>
              <w:t> בסוג הפסקה "</w:t>
            </w:r>
            <w:proofErr w:type="spellStart"/>
            <w:r w:rsidRPr="00845F08">
              <w:rPr>
                <w:rFonts w:ascii="Arial" w:hAnsi="Arial" w:cs="David"/>
                <w:sz w:val="24"/>
                <w:szCs w:val="24"/>
                <w:rtl/>
              </w:rPr>
              <w:t>בק</w:t>
            </w:r>
            <w:proofErr w:type="spellEnd"/>
            <w:r w:rsidRPr="00845F08">
              <w:rPr>
                <w:rFonts w:ascii="Arial" w:hAnsi="Arial" w:cs="David"/>
                <w:sz w:val="24"/>
                <w:szCs w:val="24"/>
                <w:rtl/>
              </w:rPr>
              <w:t xml:space="preserve"> אופיס" ויחושבו לצורך אחוז התעסוקה. הנציג יוכל גם לענות לשיחות וגם לבצע עבודת </w:t>
            </w:r>
            <w:proofErr w:type="spellStart"/>
            <w:r w:rsidRPr="00845F08">
              <w:rPr>
                <w:rFonts w:ascii="Arial" w:hAnsi="Arial" w:cs="David"/>
                <w:sz w:val="24"/>
                <w:szCs w:val="24"/>
                <w:rtl/>
              </w:rPr>
              <w:t>בק</w:t>
            </w:r>
            <w:proofErr w:type="spellEnd"/>
            <w:r w:rsidRPr="00845F08">
              <w:rPr>
                <w:rFonts w:ascii="Arial" w:hAnsi="Arial" w:cs="David"/>
                <w:sz w:val="24"/>
                <w:szCs w:val="24"/>
                <w:rtl/>
              </w:rPr>
              <w:t xml:space="preserve"> אופיס (</w:t>
            </w:r>
            <w:r w:rsidRPr="00845F08">
              <w:rPr>
                <w:rFonts w:ascii="Arial" w:hAnsi="Arial" w:cs="David"/>
                <w:sz w:val="24"/>
                <w:szCs w:val="24"/>
              </w:rPr>
              <w:t>blending</w:t>
            </w:r>
            <w:r w:rsidRPr="00845F08">
              <w:rPr>
                <w:rFonts w:ascii="Arial" w:hAnsi="Arial" w:cs="David"/>
                <w:sz w:val="24"/>
                <w:szCs w:val="24"/>
                <w:rtl/>
              </w:rPr>
              <w:t xml:space="preserve"> ).  היקף שעות </w:t>
            </w:r>
            <w:proofErr w:type="spellStart"/>
            <w:r w:rsidRPr="00845F08">
              <w:rPr>
                <w:rFonts w:ascii="Arial" w:hAnsi="Arial" w:cs="David"/>
                <w:sz w:val="24"/>
                <w:szCs w:val="24"/>
                <w:rtl/>
              </w:rPr>
              <w:t>הבק</w:t>
            </w:r>
            <w:proofErr w:type="spellEnd"/>
            <w:r w:rsidRPr="00845F08">
              <w:rPr>
                <w:rFonts w:ascii="Arial" w:hAnsi="Arial" w:cs="David"/>
                <w:sz w:val="24"/>
                <w:szCs w:val="24"/>
                <w:rtl/>
              </w:rPr>
              <w:t xml:space="preserve"> אופיס  יקבע מראש  ע"י המשרד בהתאם להיקפי הפעילות. (כל חריגה תאושר מראש ע"י המשרד).  במידה והיקף פעילות </w:t>
            </w:r>
            <w:proofErr w:type="spellStart"/>
            <w:r w:rsidRPr="00845F08">
              <w:rPr>
                <w:rFonts w:ascii="Arial" w:hAnsi="Arial" w:cs="David"/>
                <w:sz w:val="24"/>
                <w:szCs w:val="24"/>
                <w:rtl/>
              </w:rPr>
              <w:t>הבק</w:t>
            </w:r>
            <w:proofErr w:type="spellEnd"/>
            <w:r w:rsidRPr="00845F08">
              <w:rPr>
                <w:rFonts w:ascii="Arial" w:hAnsi="Arial" w:cs="David"/>
                <w:sz w:val="24"/>
                <w:szCs w:val="24"/>
                <w:rtl/>
              </w:rPr>
              <w:t xml:space="preserve"> אופיס </w:t>
            </w:r>
            <w:proofErr w:type="spellStart"/>
            <w:r w:rsidRPr="00845F08">
              <w:rPr>
                <w:rFonts w:ascii="Arial" w:hAnsi="Arial" w:cs="David"/>
                <w:sz w:val="24"/>
                <w:szCs w:val="24"/>
                <w:rtl/>
              </w:rPr>
              <w:t>יהייה</w:t>
            </w:r>
            <w:proofErr w:type="spellEnd"/>
            <w:r w:rsidRPr="00845F08">
              <w:rPr>
                <w:rFonts w:ascii="Arial" w:hAnsi="Arial" w:cs="David"/>
                <w:sz w:val="24"/>
                <w:szCs w:val="24"/>
                <w:rtl/>
              </w:rPr>
              <w:t xml:space="preserve"> גדול ויצריך נציגים </w:t>
            </w:r>
            <w:proofErr w:type="spellStart"/>
            <w:r w:rsidRPr="00845F08">
              <w:rPr>
                <w:rFonts w:ascii="Arial" w:hAnsi="Arial" w:cs="David"/>
                <w:sz w:val="24"/>
                <w:szCs w:val="24"/>
                <w:rtl/>
              </w:rPr>
              <w:t>יעודיים</w:t>
            </w:r>
            <w:proofErr w:type="spellEnd"/>
            <w:r w:rsidRPr="00845F08">
              <w:rPr>
                <w:rFonts w:ascii="Arial" w:hAnsi="Arial" w:cs="David"/>
                <w:sz w:val="24"/>
                <w:szCs w:val="24"/>
                <w:rtl/>
              </w:rPr>
              <w:t xml:space="preserve"> – פעילות </w:t>
            </w:r>
            <w:proofErr w:type="spellStart"/>
            <w:r w:rsidRPr="00845F08">
              <w:rPr>
                <w:rFonts w:ascii="Arial" w:hAnsi="Arial" w:cs="David"/>
                <w:sz w:val="24"/>
                <w:szCs w:val="24"/>
                <w:rtl/>
              </w:rPr>
              <w:t>הבק</w:t>
            </w:r>
            <w:proofErr w:type="spellEnd"/>
            <w:r w:rsidRPr="00845F08">
              <w:rPr>
                <w:rFonts w:ascii="Arial" w:hAnsi="Arial" w:cs="David"/>
                <w:sz w:val="24"/>
                <w:szCs w:val="24"/>
                <w:rtl/>
              </w:rPr>
              <w:t xml:space="preserve"> אופיס תופרד מפעילות המוקד, ויוכל עליה אחוז התעסוקה של המוקד</w:t>
            </w:r>
            <w:r>
              <w:rPr>
                <w:rFonts w:ascii="Arial" w:hAnsi="Arial" w:cs="David" w:hint="cs"/>
                <w:sz w:val="24"/>
                <w:szCs w:val="24"/>
                <w:rtl/>
              </w:rPr>
              <w:t>.</w:t>
            </w:r>
          </w:p>
        </w:tc>
      </w:tr>
      <w:tr w:rsidR="008A66F1" w:rsidRPr="0059553A" w14:paraId="75CAC5AB" w14:textId="77777777" w:rsidTr="008A66F1">
        <w:trPr>
          <w:trHeight w:val="673"/>
        </w:trPr>
        <w:tc>
          <w:tcPr>
            <w:tcW w:w="994" w:type="dxa"/>
          </w:tcPr>
          <w:p w14:paraId="0CD8F23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9D121D0"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670B0FB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1.2.2.4</w:t>
            </w:r>
          </w:p>
        </w:tc>
        <w:tc>
          <w:tcPr>
            <w:tcW w:w="709" w:type="dxa"/>
            <w:vAlign w:val="bottom"/>
          </w:tcPr>
          <w:p w14:paraId="2E67A42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104</w:t>
            </w:r>
          </w:p>
        </w:tc>
        <w:tc>
          <w:tcPr>
            <w:tcW w:w="4536" w:type="dxa"/>
            <w:vAlign w:val="bottom"/>
          </w:tcPr>
          <w:p w14:paraId="5910FB2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במקרה בו כמות השיחות </w:t>
            </w:r>
            <w:proofErr w:type="spellStart"/>
            <w:r w:rsidRPr="0059553A">
              <w:rPr>
                <w:rFonts w:ascii="Arial" w:hAnsi="Arial" w:cs="David"/>
                <w:sz w:val="24"/>
                <w:szCs w:val="24"/>
                <w:rtl/>
              </w:rPr>
              <w:t>שהוגלשה</w:t>
            </w:r>
            <w:proofErr w:type="spellEnd"/>
            <w:r w:rsidRPr="0059553A">
              <w:rPr>
                <w:rFonts w:ascii="Arial" w:hAnsi="Arial" w:cs="David"/>
                <w:sz w:val="24"/>
                <w:szCs w:val="24"/>
                <w:rtl/>
              </w:rPr>
              <w:t xml:space="preserve"> נמוכה מהצפי, נבקש שלא יבוצע קיזוז לספק בגין אחוזי תעסוקה נמוכים מהיעד</w:t>
            </w:r>
          </w:p>
        </w:tc>
        <w:tc>
          <w:tcPr>
            <w:tcW w:w="4253" w:type="dxa"/>
          </w:tcPr>
          <w:p w14:paraId="7B7FED9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במידה וכמות השיחות תהיה נמוכה מהצפי- נגדיל את יחס </w:t>
            </w:r>
            <w:proofErr w:type="spellStart"/>
            <w:r>
              <w:rPr>
                <w:rFonts w:ascii="Arial" w:hAnsi="Arial" w:cs="David" w:hint="cs"/>
                <w:sz w:val="24"/>
                <w:szCs w:val="24"/>
                <w:rtl/>
              </w:rPr>
              <w:t>ההגלשה</w:t>
            </w:r>
            <w:proofErr w:type="spellEnd"/>
            <w:r>
              <w:rPr>
                <w:rFonts w:ascii="Arial" w:hAnsi="Arial" w:cs="David" w:hint="cs"/>
                <w:sz w:val="24"/>
                <w:szCs w:val="24"/>
                <w:rtl/>
              </w:rPr>
              <w:t xml:space="preserve">, לדוגמה מ-1:3 ל-1:2 ו/או נוסיף שירותים ופעילויות. בתקופת ההתייצבות יתוקפו היעדים. </w:t>
            </w:r>
          </w:p>
        </w:tc>
      </w:tr>
      <w:tr w:rsidR="008A66F1" w:rsidRPr="0059553A" w14:paraId="4303BEDD" w14:textId="77777777" w:rsidTr="008A66F1">
        <w:trPr>
          <w:trHeight w:val="673"/>
        </w:trPr>
        <w:tc>
          <w:tcPr>
            <w:tcW w:w="994" w:type="dxa"/>
          </w:tcPr>
          <w:p w14:paraId="7F0E2F1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E30D2C7"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1213054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1.2.4</w:t>
            </w:r>
          </w:p>
        </w:tc>
        <w:tc>
          <w:tcPr>
            <w:tcW w:w="709" w:type="dxa"/>
            <w:vAlign w:val="bottom"/>
          </w:tcPr>
          <w:p w14:paraId="7EBDEDE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105</w:t>
            </w:r>
          </w:p>
        </w:tc>
        <w:tc>
          <w:tcPr>
            <w:tcW w:w="4536" w:type="dxa"/>
            <w:vAlign w:val="bottom"/>
          </w:tcPr>
          <w:p w14:paraId="575C757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להבין מה היקף השעות הנדרש לימים מסוג זה</w:t>
            </w:r>
          </w:p>
        </w:tc>
        <w:tc>
          <w:tcPr>
            <w:tcW w:w="4253" w:type="dxa"/>
          </w:tcPr>
          <w:p w14:paraId="1113E34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היקף השעות</w:t>
            </w:r>
            <w:r>
              <w:rPr>
                <w:rFonts w:ascii="Arial" w:hAnsi="Arial" w:cs="David" w:hint="cs"/>
                <w:sz w:val="24"/>
                <w:szCs w:val="24"/>
                <w:rtl/>
              </w:rPr>
              <w:t xml:space="preserve"> תלוי בספק  (אלו בעיקר שעות רווחה ומשאבי אנוש)</w:t>
            </w:r>
            <w:r w:rsidRPr="0059553A">
              <w:rPr>
                <w:rFonts w:ascii="Arial" w:hAnsi="Arial" w:cs="David" w:hint="cs"/>
                <w:sz w:val="24"/>
                <w:szCs w:val="24"/>
                <w:rtl/>
              </w:rPr>
              <w:t xml:space="preserve"> </w:t>
            </w:r>
            <w:r>
              <w:rPr>
                <w:rFonts w:ascii="Arial" w:hAnsi="Arial" w:cs="David" w:hint="cs"/>
                <w:sz w:val="24"/>
                <w:szCs w:val="24"/>
                <w:rtl/>
              </w:rPr>
              <w:t>ו</w:t>
            </w:r>
            <w:r w:rsidRPr="0059553A">
              <w:rPr>
                <w:rFonts w:ascii="Arial" w:hAnsi="Arial" w:cs="David" w:hint="cs"/>
                <w:sz w:val="24"/>
                <w:szCs w:val="24"/>
                <w:rtl/>
              </w:rPr>
              <w:t>יהיה כזה המאפשר לספק לבצע את כל המוטל עליו לפי פרק 2.</w:t>
            </w:r>
          </w:p>
        </w:tc>
      </w:tr>
      <w:tr w:rsidR="008A66F1" w:rsidRPr="0059553A" w14:paraId="46BDD429" w14:textId="77777777" w:rsidTr="008A66F1">
        <w:trPr>
          <w:trHeight w:val="673"/>
        </w:trPr>
        <w:tc>
          <w:tcPr>
            <w:tcW w:w="994" w:type="dxa"/>
          </w:tcPr>
          <w:p w14:paraId="01BDFF7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0FEA0F7"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7372260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1.2.6</w:t>
            </w:r>
          </w:p>
        </w:tc>
        <w:tc>
          <w:tcPr>
            <w:tcW w:w="709" w:type="dxa"/>
            <w:vAlign w:val="bottom"/>
          </w:tcPr>
          <w:p w14:paraId="7D29ECE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105</w:t>
            </w:r>
          </w:p>
        </w:tc>
        <w:tc>
          <w:tcPr>
            <w:tcW w:w="4536" w:type="dxa"/>
            <w:vAlign w:val="bottom"/>
          </w:tcPr>
          <w:p w14:paraId="4C7143D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הסעיף אינו ברור. במידה ונדרשת הרחבת שעות ואחד הכלים הוא הארכה נקודתית של שעות </w:t>
            </w:r>
            <w:r w:rsidRPr="0059553A">
              <w:rPr>
                <w:rFonts w:ascii="Arial" w:hAnsi="Arial" w:cs="David"/>
                <w:sz w:val="24"/>
                <w:szCs w:val="24"/>
                <w:rtl/>
              </w:rPr>
              <w:lastRenderedPageBreak/>
              <w:t xml:space="preserve">המשמרת, לא ישולם לספק על כך? מקובל שהמשרד לא ישלם תעריף שעות נוספות אך לא ברור למה שלא ישולמו שעות </w:t>
            </w:r>
            <w:proofErr w:type="spellStart"/>
            <w:r w:rsidRPr="0059553A">
              <w:rPr>
                <w:rFonts w:ascii="Arial" w:hAnsi="Arial" w:cs="David"/>
                <w:sz w:val="24"/>
                <w:szCs w:val="24"/>
                <w:rtl/>
              </w:rPr>
              <w:t>הלוגין</w:t>
            </w:r>
            <w:proofErr w:type="spellEnd"/>
            <w:r w:rsidRPr="0059553A">
              <w:rPr>
                <w:rFonts w:ascii="Arial" w:hAnsi="Arial" w:cs="David"/>
                <w:sz w:val="24"/>
                <w:szCs w:val="24"/>
                <w:rtl/>
              </w:rPr>
              <w:t xml:space="preserve"> הללו</w:t>
            </w:r>
          </w:p>
        </w:tc>
        <w:tc>
          <w:tcPr>
            <w:tcW w:w="4253" w:type="dxa"/>
          </w:tcPr>
          <w:p w14:paraId="3044495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lastRenderedPageBreak/>
              <w:t xml:space="preserve">המזמין אינו מעוניין שהנציגים יעבדו מעבר לתשע שעות ביום. ככל שיש צורך בהגדלת </w:t>
            </w:r>
            <w:r w:rsidRPr="0059553A">
              <w:rPr>
                <w:rFonts w:ascii="Arial" w:hAnsi="Arial" w:cs="David" w:hint="cs"/>
                <w:sz w:val="24"/>
                <w:szCs w:val="24"/>
                <w:rtl/>
              </w:rPr>
              <w:lastRenderedPageBreak/>
              <w:t>השעות במשמרת, יש לעשות כן ללא חריגה ממגבלה זו.</w:t>
            </w:r>
            <w:r>
              <w:rPr>
                <w:rFonts w:ascii="Arial" w:hAnsi="Arial" w:cs="David" w:hint="cs"/>
                <w:sz w:val="24"/>
                <w:szCs w:val="24"/>
                <w:rtl/>
              </w:rPr>
              <w:t xml:space="preserve"> מקרים חריגים יבחנו מראש והמשרד הוא שיחליט בעניין </w:t>
            </w:r>
          </w:p>
        </w:tc>
      </w:tr>
      <w:tr w:rsidR="008A66F1" w:rsidRPr="0059553A" w14:paraId="229C25F0" w14:textId="77777777" w:rsidTr="008A66F1">
        <w:trPr>
          <w:trHeight w:val="673"/>
        </w:trPr>
        <w:tc>
          <w:tcPr>
            <w:tcW w:w="994" w:type="dxa"/>
          </w:tcPr>
          <w:p w14:paraId="7B810F0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12A22C3"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6884548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1.2.7</w:t>
            </w:r>
          </w:p>
        </w:tc>
        <w:tc>
          <w:tcPr>
            <w:tcW w:w="709" w:type="dxa"/>
            <w:vAlign w:val="bottom"/>
          </w:tcPr>
          <w:p w14:paraId="37AC8A8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105</w:t>
            </w:r>
          </w:p>
        </w:tc>
        <w:tc>
          <w:tcPr>
            <w:tcW w:w="4536" w:type="dxa"/>
            <w:vAlign w:val="bottom"/>
          </w:tcPr>
          <w:p w14:paraId="714B26B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נבקש להוסיף כי בתקופת החניכה הספק יקבל תשלום בגין שעות </w:t>
            </w:r>
            <w:proofErr w:type="spellStart"/>
            <w:r w:rsidRPr="0059553A">
              <w:rPr>
                <w:rFonts w:ascii="Arial" w:hAnsi="Arial" w:cs="David"/>
                <w:sz w:val="24"/>
                <w:szCs w:val="24"/>
                <w:rtl/>
              </w:rPr>
              <w:t>הלוגין</w:t>
            </w:r>
            <w:proofErr w:type="spellEnd"/>
            <w:r w:rsidRPr="0059553A">
              <w:rPr>
                <w:rFonts w:ascii="Arial" w:hAnsi="Arial" w:cs="David"/>
                <w:sz w:val="24"/>
                <w:szCs w:val="24"/>
                <w:rtl/>
              </w:rPr>
              <w:t xml:space="preserve"> של החונכים, ללא התייחסות לאחוז התעסוקה</w:t>
            </w:r>
          </w:p>
        </w:tc>
        <w:tc>
          <w:tcPr>
            <w:tcW w:w="4253" w:type="dxa"/>
          </w:tcPr>
          <w:p w14:paraId="6B1869B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ראה תשובה </w:t>
            </w:r>
            <w:r>
              <w:rPr>
                <w:rFonts w:ascii="Arial" w:hAnsi="Arial" w:cs="David" w:hint="cs"/>
                <w:sz w:val="24"/>
                <w:szCs w:val="24"/>
                <w:rtl/>
              </w:rPr>
              <w:t>100</w:t>
            </w:r>
            <w:r w:rsidRPr="0059553A">
              <w:rPr>
                <w:rFonts w:ascii="Arial" w:hAnsi="Arial" w:cs="David" w:hint="cs"/>
                <w:sz w:val="24"/>
                <w:szCs w:val="24"/>
                <w:rtl/>
              </w:rPr>
              <w:t xml:space="preserve"> לעיל. שעות החניכה ייספרו כשעות לוג אין רגילות גם לצורך קביעת אחוז התעסוקה.</w:t>
            </w:r>
          </w:p>
        </w:tc>
      </w:tr>
      <w:tr w:rsidR="008A66F1" w:rsidRPr="0059553A" w14:paraId="39448A7E" w14:textId="77777777" w:rsidTr="008A66F1">
        <w:trPr>
          <w:trHeight w:val="673"/>
        </w:trPr>
        <w:tc>
          <w:tcPr>
            <w:tcW w:w="994" w:type="dxa"/>
          </w:tcPr>
          <w:p w14:paraId="5B68324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75E3360"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03E5B25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1.2.8</w:t>
            </w:r>
          </w:p>
        </w:tc>
        <w:tc>
          <w:tcPr>
            <w:tcW w:w="709" w:type="dxa"/>
            <w:vAlign w:val="bottom"/>
          </w:tcPr>
          <w:p w14:paraId="1DF7332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105</w:t>
            </w:r>
          </w:p>
        </w:tc>
        <w:tc>
          <w:tcPr>
            <w:tcW w:w="4536" w:type="dxa"/>
            <w:vAlign w:val="bottom"/>
          </w:tcPr>
          <w:p w14:paraId="2F725BE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למה הכוונה בהפניה לסעיף 15.11?</w:t>
            </w:r>
          </w:p>
        </w:tc>
        <w:tc>
          <w:tcPr>
            <w:tcW w:w="4253" w:type="dxa"/>
          </w:tcPr>
          <w:p w14:paraId="513D572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ראה תשובה </w:t>
            </w:r>
            <w:r>
              <w:rPr>
                <w:rFonts w:ascii="Arial" w:hAnsi="Arial" w:cs="David" w:hint="cs"/>
                <w:sz w:val="24"/>
                <w:szCs w:val="24"/>
                <w:rtl/>
              </w:rPr>
              <w:t>31</w:t>
            </w:r>
            <w:r w:rsidRPr="0059553A">
              <w:rPr>
                <w:rFonts w:ascii="Arial" w:hAnsi="Arial" w:cs="David" w:hint="cs"/>
                <w:sz w:val="24"/>
                <w:szCs w:val="24"/>
                <w:rtl/>
              </w:rPr>
              <w:t xml:space="preserve"> לעיל.</w:t>
            </w:r>
          </w:p>
        </w:tc>
      </w:tr>
      <w:tr w:rsidR="008A66F1" w:rsidRPr="0059553A" w14:paraId="176D9045" w14:textId="77777777" w:rsidTr="008A66F1">
        <w:trPr>
          <w:trHeight w:val="673"/>
        </w:trPr>
        <w:tc>
          <w:tcPr>
            <w:tcW w:w="994" w:type="dxa"/>
          </w:tcPr>
          <w:p w14:paraId="1581E72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38CB149"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3779FE4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1.2.12</w:t>
            </w:r>
          </w:p>
        </w:tc>
        <w:tc>
          <w:tcPr>
            <w:tcW w:w="709" w:type="dxa"/>
            <w:vAlign w:val="bottom"/>
          </w:tcPr>
          <w:p w14:paraId="5E1C016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106</w:t>
            </w:r>
          </w:p>
        </w:tc>
        <w:tc>
          <w:tcPr>
            <w:tcW w:w="4536" w:type="dxa"/>
            <w:vAlign w:val="bottom"/>
          </w:tcPr>
          <w:p w14:paraId="736F3EB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שיינתן תגמול בגין וותק גם לעובדים שקודמו במוקד לתפקידי ניהול והגיעו לוותק של 12 חודשים</w:t>
            </w:r>
          </w:p>
        </w:tc>
        <w:tc>
          <w:tcPr>
            <w:tcW w:w="4253" w:type="dxa"/>
          </w:tcPr>
          <w:p w14:paraId="0DC69C7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נציג אשר החל בתפקיד נציג וקודם לתפקיד ניהולי</w:t>
            </w:r>
            <w:r>
              <w:rPr>
                <w:rFonts w:ascii="Arial" w:hAnsi="Arial" w:cs="David" w:hint="cs"/>
                <w:sz w:val="24"/>
                <w:szCs w:val="24"/>
                <w:rtl/>
              </w:rPr>
              <w:t xml:space="preserve">- הספק </w:t>
            </w:r>
            <w:r w:rsidRPr="0059553A">
              <w:rPr>
                <w:rFonts w:ascii="Arial" w:hAnsi="Arial" w:cs="David" w:hint="cs"/>
                <w:sz w:val="24"/>
                <w:szCs w:val="24"/>
                <w:rtl/>
              </w:rPr>
              <w:t xml:space="preserve"> יהיה זכאי לתגמול זה</w:t>
            </w:r>
            <w:r>
              <w:rPr>
                <w:rFonts w:ascii="Arial" w:hAnsi="Arial" w:cs="David" w:hint="cs"/>
                <w:sz w:val="24"/>
                <w:szCs w:val="24"/>
                <w:rtl/>
              </w:rPr>
              <w:t>, ובתנאי שחודשי העבודה יהיו רציפים</w:t>
            </w:r>
          </w:p>
        </w:tc>
      </w:tr>
      <w:tr w:rsidR="008A66F1" w:rsidRPr="0059553A" w14:paraId="1D7CCB4A" w14:textId="77777777" w:rsidTr="008A66F1">
        <w:trPr>
          <w:trHeight w:val="673"/>
        </w:trPr>
        <w:tc>
          <w:tcPr>
            <w:tcW w:w="994" w:type="dxa"/>
          </w:tcPr>
          <w:p w14:paraId="6144776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AA50661" w14:textId="77777777" w:rsidR="008A66F1" w:rsidRPr="0059553A" w:rsidRDefault="008A66F1" w:rsidP="008A66F1">
            <w:pPr>
              <w:spacing w:after="0" w:line="360" w:lineRule="auto"/>
              <w:jc w:val="both"/>
              <w:rPr>
                <w:rFonts w:cs="David"/>
                <w:sz w:val="24"/>
                <w:szCs w:val="24"/>
              </w:rPr>
            </w:pPr>
            <w:r w:rsidRPr="0059553A">
              <w:rPr>
                <w:rFonts w:ascii="Arial" w:hAnsi="Arial" w:cs="David"/>
                <w:sz w:val="24"/>
                <w:szCs w:val="24"/>
                <w:rtl/>
              </w:rPr>
              <w:t>נספח א' 18</w:t>
            </w:r>
          </w:p>
        </w:tc>
        <w:tc>
          <w:tcPr>
            <w:tcW w:w="850" w:type="dxa"/>
            <w:vAlign w:val="bottom"/>
          </w:tcPr>
          <w:p w14:paraId="47F282E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1.2.13</w:t>
            </w:r>
          </w:p>
        </w:tc>
        <w:tc>
          <w:tcPr>
            <w:tcW w:w="709" w:type="dxa"/>
            <w:vAlign w:val="bottom"/>
          </w:tcPr>
          <w:p w14:paraId="3D95366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106</w:t>
            </w:r>
          </w:p>
        </w:tc>
        <w:tc>
          <w:tcPr>
            <w:tcW w:w="4536" w:type="dxa"/>
            <w:vAlign w:val="bottom"/>
          </w:tcPr>
          <w:p w14:paraId="20540C3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סעיף זה אינו ברור בעיקר לאור הדרישה לספק מערכות נפרדות לחלוטין. כיצד הספק יכול להשתמש במערכות הקיימות עצמו?</w:t>
            </w:r>
          </w:p>
        </w:tc>
        <w:tc>
          <w:tcPr>
            <w:tcW w:w="4253" w:type="dxa"/>
          </w:tcPr>
          <w:p w14:paraId="53667AA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הרשתות נפרדות, אך לא המערכות. ראה תשובה לשאלה 9. הספק משתמש במערכות שברשת שלו: </w:t>
            </w:r>
            <w:r>
              <w:rPr>
                <w:rFonts w:ascii="Arial" w:hAnsi="Arial" w:cs="David"/>
                <w:sz w:val="24"/>
                <w:szCs w:val="24"/>
              </w:rPr>
              <w:t>soft phone</w:t>
            </w:r>
            <w:r>
              <w:rPr>
                <w:rFonts w:ascii="Arial" w:hAnsi="Arial" w:cs="David" w:hint="cs"/>
                <w:sz w:val="24"/>
                <w:szCs w:val="24"/>
                <w:rtl/>
              </w:rPr>
              <w:t>, הקלטות, טלפוניה וכדומה. בכל מקרה- הסעיף ימחק</w:t>
            </w:r>
          </w:p>
        </w:tc>
      </w:tr>
      <w:tr w:rsidR="008A66F1" w:rsidRPr="0059553A" w14:paraId="0590BE48" w14:textId="77777777" w:rsidTr="008A66F1">
        <w:trPr>
          <w:trHeight w:val="673"/>
        </w:trPr>
        <w:tc>
          <w:tcPr>
            <w:tcW w:w="994" w:type="dxa"/>
          </w:tcPr>
          <w:p w14:paraId="578F8F3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975960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א' 18</w:t>
            </w:r>
          </w:p>
        </w:tc>
        <w:tc>
          <w:tcPr>
            <w:tcW w:w="850" w:type="dxa"/>
            <w:vAlign w:val="bottom"/>
          </w:tcPr>
          <w:p w14:paraId="6F08959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סעיפים 3-5</w:t>
            </w:r>
          </w:p>
        </w:tc>
        <w:tc>
          <w:tcPr>
            <w:tcW w:w="709" w:type="dxa"/>
            <w:vAlign w:val="bottom"/>
          </w:tcPr>
          <w:p w14:paraId="375F3A3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106</w:t>
            </w:r>
          </w:p>
        </w:tc>
        <w:tc>
          <w:tcPr>
            <w:tcW w:w="4536" w:type="dxa"/>
            <w:vAlign w:val="bottom"/>
          </w:tcPr>
          <w:p w14:paraId="5B49159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האם תעריפים אלה יחושבו ביחס לתעריף הנקוב של שעת </w:t>
            </w:r>
            <w:r w:rsidRPr="0059553A">
              <w:rPr>
                <w:rFonts w:ascii="Arial" w:hAnsi="Arial" w:cs="David"/>
                <w:sz w:val="24"/>
                <w:szCs w:val="24"/>
              </w:rPr>
              <w:t>login</w:t>
            </w:r>
            <w:r w:rsidRPr="0059553A">
              <w:rPr>
                <w:rFonts w:ascii="Arial" w:hAnsi="Arial" w:cs="David"/>
                <w:sz w:val="24"/>
                <w:szCs w:val="24"/>
                <w:rtl/>
              </w:rPr>
              <w:t xml:space="preserve"> או ביחס לתעריף ה-</w:t>
            </w:r>
            <w:r w:rsidRPr="0059553A">
              <w:rPr>
                <w:rFonts w:ascii="Arial" w:hAnsi="Arial" w:cs="David"/>
                <w:sz w:val="24"/>
                <w:szCs w:val="24"/>
              </w:rPr>
              <w:t>login</w:t>
            </w:r>
            <w:r w:rsidRPr="0059553A">
              <w:rPr>
                <w:rFonts w:ascii="Arial" w:hAnsi="Arial" w:cs="David"/>
                <w:sz w:val="24"/>
                <w:szCs w:val="24"/>
                <w:rtl/>
              </w:rPr>
              <w:t xml:space="preserve"> שישולם בפועל לפי אחוז התעסוקה?</w:t>
            </w:r>
          </w:p>
        </w:tc>
        <w:tc>
          <w:tcPr>
            <w:tcW w:w="4253" w:type="dxa"/>
          </w:tcPr>
          <w:p w14:paraId="1DCE11E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יחושבו ביחס לתעריף הנקוב.</w:t>
            </w:r>
          </w:p>
        </w:tc>
      </w:tr>
      <w:tr w:rsidR="008A66F1" w:rsidRPr="0059553A" w14:paraId="39A731BF" w14:textId="77777777" w:rsidTr="008A66F1">
        <w:trPr>
          <w:trHeight w:val="673"/>
        </w:trPr>
        <w:tc>
          <w:tcPr>
            <w:tcW w:w="994" w:type="dxa"/>
          </w:tcPr>
          <w:p w14:paraId="1CE085F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6C7FCB8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א' 19</w:t>
            </w:r>
          </w:p>
        </w:tc>
        <w:tc>
          <w:tcPr>
            <w:tcW w:w="850" w:type="dxa"/>
            <w:vAlign w:val="bottom"/>
          </w:tcPr>
          <w:p w14:paraId="7DAF53AD" w14:textId="77777777" w:rsidR="008A66F1" w:rsidRPr="0059553A" w:rsidRDefault="008A66F1" w:rsidP="008A66F1">
            <w:pPr>
              <w:spacing w:after="0" w:line="360" w:lineRule="auto"/>
              <w:jc w:val="both"/>
              <w:rPr>
                <w:rFonts w:ascii="Arial" w:hAnsi="Arial" w:cs="David"/>
                <w:sz w:val="24"/>
                <w:szCs w:val="24"/>
              </w:rPr>
            </w:pPr>
            <w:r w:rsidRPr="00703784">
              <w:rPr>
                <w:rFonts w:ascii="Arial" w:hAnsi="Arial" w:cs="David"/>
                <w:sz w:val="24"/>
                <w:szCs w:val="24"/>
                <w:rtl/>
              </w:rPr>
              <w:t>7.4</w:t>
            </w:r>
          </w:p>
        </w:tc>
        <w:tc>
          <w:tcPr>
            <w:tcW w:w="709" w:type="dxa"/>
            <w:vAlign w:val="bottom"/>
          </w:tcPr>
          <w:p w14:paraId="4A2A140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107</w:t>
            </w:r>
          </w:p>
        </w:tc>
        <w:tc>
          <w:tcPr>
            <w:tcW w:w="4536" w:type="dxa"/>
            <w:vAlign w:val="bottom"/>
          </w:tcPr>
          <w:p w14:paraId="4B50087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להגביל את סך הקנס האפשרי לספק כך שיגיע עד ל-10% מגובה החשבונית</w:t>
            </w:r>
          </w:p>
        </w:tc>
        <w:tc>
          <w:tcPr>
            <w:tcW w:w="4253" w:type="dxa"/>
          </w:tcPr>
          <w:p w14:paraId="5861C3F3"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אין שינוי במסמכי המכרז. המודל מכוון לכך שברוב המקרים הקנס לא יעלה על 10% מגובה החשבונית, אלא במידה והספק  לא יעמוד ביעדים באופן משמעותי  </w:t>
            </w:r>
          </w:p>
        </w:tc>
      </w:tr>
      <w:tr w:rsidR="008A66F1" w:rsidRPr="0059553A" w14:paraId="0F81BEA6" w14:textId="77777777" w:rsidTr="008A66F1">
        <w:trPr>
          <w:trHeight w:val="673"/>
        </w:trPr>
        <w:tc>
          <w:tcPr>
            <w:tcW w:w="994" w:type="dxa"/>
          </w:tcPr>
          <w:p w14:paraId="5E2C388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6180E86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w:t>
            </w:r>
          </w:p>
        </w:tc>
        <w:tc>
          <w:tcPr>
            <w:tcW w:w="850" w:type="dxa"/>
            <w:vAlign w:val="bottom"/>
          </w:tcPr>
          <w:p w14:paraId="2960D06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8.7</w:t>
            </w:r>
          </w:p>
        </w:tc>
        <w:tc>
          <w:tcPr>
            <w:tcW w:w="709" w:type="dxa"/>
            <w:vAlign w:val="bottom"/>
          </w:tcPr>
          <w:p w14:paraId="022895A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116</w:t>
            </w:r>
          </w:p>
        </w:tc>
        <w:tc>
          <w:tcPr>
            <w:tcW w:w="4536" w:type="dxa"/>
            <w:vAlign w:val="bottom"/>
          </w:tcPr>
          <w:p w14:paraId="6A01058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לשנות כך שבמידה והנושא לא יטופל כראוי, זה ייחשב כהפרת הסכם</w:t>
            </w:r>
          </w:p>
        </w:tc>
        <w:tc>
          <w:tcPr>
            <w:tcW w:w="4253" w:type="dxa"/>
          </w:tcPr>
          <w:p w14:paraId="443DBCD3" w14:textId="77777777" w:rsidR="008A66F1" w:rsidRPr="0059553A" w:rsidRDefault="008A66F1" w:rsidP="008A66F1">
            <w:pPr>
              <w:spacing w:after="0" w:line="360" w:lineRule="auto"/>
              <w:jc w:val="both"/>
              <w:rPr>
                <w:rFonts w:ascii="Arial" w:hAnsi="Arial"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4012551C" w14:textId="77777777" w:rsidTr="008A66F1">
        <w:trPr>
          <w:trHeight w:val="673"/>
        </w:trPr>
        <w:tc>
          <w:tcPr>
            <w:tcW w:w="994" w:type="dxa"/>
          </w:tcPr>
          <w:p w14:paraId="7F7BB18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4756965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w:t>
            </w:r>
          </w:p>
        </w:tc>
        <w:tc>
          <w:tcPr>
            <w:tcW w:w="850" w:type="dxa"/>
            <w:vAlign w:val="bottom"/>
          </w:tcPr>
          <w:p w14:paraId="5FD2125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9</w:t>
            </w:r>
          </w:p>
        </w:tc>
        <w:tc>
          <w:tcPr>
            <w:tcW w:w="709" w:type="dxa"/>
            <w:vAlign w:val="bottom"/>
          </w:tcPr>
          <w:p w14:paraId="1915ACA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117</w:t>
            </w:r>
          </w:p>
        </w:tc>
        <w:tc>
          <w:tcPr>
            <w:tcW w:w="4536" w:type="dxa"/>
            <w:vAlign w:val="bottom"/>
          </w:tcPr>
          <w:p w14:paraId="6F8D6CD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סעיפים אלה חריגים ביותר ולא ברור מדוע צריך לחול על הספק במידה וייקבע ע"י בית המשפט שעובד של הספק נחשב עובד של המשרד. אין בידינו נתונים של רמות השכר ויתר התנאים שיש לעובדי המשרד ולא ברור כיצד הספק אמור להיערך לתרחיש זה</w:t>
            </w:r>
          </w:p>
        </w:tc>
        <w:tc>
          <w:tcPr>
            <w:tcW w:w="4253" w:type="dxa"/>
          </w:tcPr>
          <w:p w14:paraId="1F955CB5" w14:textId="77777777" w:rsidR="008A66F1" w:rsidRPr="0059553A" w:rsidRDefault="008A66F1" w:rsidP="008A66F1">
            <w:pPr>
              <w:spacing w:after="0" w:line="360" w:lineRule="auto"/>
              <w:jc w:val="both"/>
              <w:rPr>
                <w:rFonts w:ascii="Arial" w:hAnsi="Arial" w:cs="David"/>
                <w:sz w:val="24"/>
                <w:szCs w:val="24"/>
                <w:rtl/>
              </w:rPr>
            </w:pPr>
            <w:r w:rsidRPr="0059553A">
              <w:rPr>
                <w:rFonts w:cs="David" w:hint="cs"/>
                <w:sz w:val="24"/>
                <w:szCs w:val="24"/>
                <w:rtl/>
              </w:rPr>
              <w:t xml:space="preserve">אין שינוי במסמכי המכרז.  </w:t>
            </w:r>
            <w:r>
              <w:rPr>
                <w:rFonts w:cs="David" w:hint="cs"/>
                <w:sz w:val="24"/>
                <w:szCs w:val="24"/>
                <w:rtl/>
              </w:rPr>
              <w:t xml:space="preserve"> על הספק  כמעביד האחריות להיות מודע לאופן ההעסקה של עובדיו.</w:t>
            </w:r>
          </w:p>
        </w:tc>
      </w:tr>
      <w:tr w:rsidR="008A66F1" w:rsidRPr="0059553A" w14:paraId="599A39AE" w14:textId="77777777" w:rsidTr="008A66F1">
        <w:trPr>
          <w:trHeight w:val="673"/>
        </w:trPr>
        <w:tc>
          <w:tcPr>
            <w:tcW w:w="994" w:type="dxa"/>
          </w:tcPr>
          <w:p w14:paraId="1A57E65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92C894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w:t>
            </w:r>
          </w:p>
        </w:tc>
        <w:tc>
          <w:tcPr>
            <w:tcW w:w="850" w:type="dxa"/>
            <w:vAlign w:val="bottom"/>
          </w:tcPr>
          <w:p w14:paraId="7C9B0AF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12.9</w:t>
            </w:r>
          </w:p>
        </w:tc>
        <w:tc>
          <w:tcPr>
            <w:tcW w:w="709" w:type="dxa"/>
            <w:vAlign w:val="bottom"/>
          </w:tcPr>
          <w:p w14:paraId="6300529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120</w:t>
            </w:r>
          </w:p>
        </w:tc>
        <w:tc>
          <w:tcPr>
            <w:tcW w:w="4536" w:type="dxa"/>
            <w:vAlign w:val="bottom"/>
          </w:tcPr>
          <w:p w14:paraId="1E6E236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הסבר לסעיף. לא ברור</w:t>
            </w:r>
          </w:p>
        </w:tc>
        <w:tc>
          <w:tcPr>
            <w:tcW w:w="4253" w:type="dxa"/>
          </w:tcPr>
          <w:p w14:paraId="025031FC" w14:textId="77777777" w:rsidR="008A66F1" w:rsidRPr="00E32F6F"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אם הספק יאחר להגיש חשבונית או לבצע משימה, לא תתקבל הצמדה על התשלום מהמועד שחלף עד לזה שבו בוצעה את המשימה. </w:t>
            </w:r>
            <w:r w:rsidRPr="00845F08">
              <w:rPr>
                <w:rFonts w:ascii="Arial" w:hAnsi="Arial" w:cs="David"/>
                <w:sz w:val="24"/>
                <w:szCs w:val="24"/>
                <w:rtl/>
              </w:rPr>
              <w:t xml:space="preserve"> </w:t>
            </w:r>
            <w:r w:rsidRPr="00845F08">
              <w:rPr>
                <w:rFonts w:ascii="Arial" w:hAnsi="Arial" w:cs="David" w:hint="eastAsia"/>
                <w:sz w:val="24"/>
                <w:szCs w:val="24"/>
                <w:rtl/>
              </w:rPr>
              <w:t>אלא</w:t>
            </w:r>
            <w:r w:rsidRPr="00845F08">
              <w:rPr>
                <w:rFonts w:ascii="Arial" w:hAnsi="Arial" w:cs="David"/>
                <w:sz w:val="24"/>
                <w:szCs w:val="24"/>
                <w:rtl/>
              </w:rPr>
              <w:t xml:space="preserve"> </w:t>
            </w:r>
            <w:r w:rsidRPr="00845F08">
              <w:rPr>
                <w:rFonts w:ascii="Arial" w:hAnsi="Arial" w:cs="David" w:hint="eastAsia"/>
                <w:sz w:val="24"/>
                <w:szCs w:val="24"/>
                <w:rtl/>
              </w:rPr>
              <w:t>רק</w:t>
            </w:r>
            <w:r w:rsidRPr="00845F08">
              <w:rPr>
                <w:rFonts w:ascii="Arial" w:hAnsi="Arial" w:cs="David"/>
                <w:sz w:val="24"/>
                <w:szCs w:val="24"/>
                <w:rtl/>
              </w:rPr>
              <w:t xml:space="preserve"> </w:t>
            </w:r>
            <w:r w:rsidRPr="00845F08">
              <w:rPr>
                <w:rFonts w:ascii="Arial" w:hAnsi="Arial" w:cs="David" w:hint="eastAsia"/>
                <w:sz w:val="24"/>
                <w:szCs w:val="24"/>
                <w:rtl/>
              </w:rPr>
              <w:t>ביחס</w:t>
            </w:r>
            <w:r w:rsidRPr="00845F08">
              <w:rPr>
                <w:rFonts w:ascii="Arial" w:hAnsi="Arial" w:cs="David"/>
                <w:sz w:val="24"/>
                <w:szCs w:val="24"/>
                <w:rtl/>
              </w:rPr>
              <w:t xml:space="preserve"> </w:t>
            </w:r>
            <w:r w:rsidRPr="00845F08">
              <w:rPr>
                <w:rFonts w:ascii="Arial" w:hAnsi="Arial" w:cs="David" w:hint="eastAsia"/>
                <w:sz w:val="24"/>
                <w:szCs w:val="24"/>
                <w:rtl/>
              </w:rPr>
              <w:t>למועד</w:t>
            </w:r>
            <w:r w:rsidRPr="00845F08">
              <w:rPr>
                <w:rFonts w:ascii="Arial" w:hAnsi="Arial" w:cs="David"/>
                <w:sz w:val="24"/>
                <w:szCs w:val="24"/>
                <w:rtl/>
              </w:rPr>
              <w:t xml:space="preserve">  </w:t>
            </w:r>
            <w:r w:rsidRPr="00845F08">
              <w:rPr>
                <w:rFonts w:ascii="Arial" w:hAnsi="Arial" w:cs="David" w:hint="eastAsia"/>
                <w:sz w:val="24"/>
                <w:szCs w:val="24"/>
                <w:rtl/>
              </w:rPr>
              <w:t>האחרון</w:t>
            </w:r>
            <w:r w:rsidRPr="00845F08">
              <w:rPr>
                <w:rFonts w:ascii="Arial" w:hAnsi="Arial" w:cs="David"/>
                <w:sz w:val="24"/>
                <w:szCs w:val="24"/>
                <w:rtl/>
              </w:rPr>
              <w:t xml:space="preserve"> </w:t>
            </w:r>
            <w:r w:rsidRPr="00845F08">
              <w:rPr>
                <w:rFonts w:ascii="Arial" w:hAnsi="Arial" w:cs="David" w:hint="eastAsia"/>
                <w:sz w:val="24"/>
                <w:szCs w:val="24"/>
                <w:rtl/>
              </w:rPr>
              <w:t>בו</w:t>
            </w:r>
            <w:r w:rsidRPr="00845F08">
              <w:rPr>
                <w:rFonts w:ascii="Arial" w:hAnsi="Arial" w:cs="David"/>
                <w:sz w:val="24"/>
                <w:szCs w:val="24"/>
                <w:rtl/>
              </w:rPr>
              <w:t xml:space="preserve"> </w:t>
            </w:r>
            <w:r w:rsidRPr="00845F08">
              <w:rPr>
                <w:rFonts w:ascii="Arial" w:hAnsi="Arial" w:cs="David" w:hint="eastAsia"/>
                <w:sz w:val="24"/>
                <w:szCs w:val="24"/>
                <w:rtl/>
              </w:rPr>
              <w:t>היה</w:t>
            </w:r>
            <w:r w:rsidRPr="00845F08">
              <w:rPr>
                <w:rFonts w:ascii="Arial" w:hAnsi="Arial" w:cs="David"/>
                <w:sz w:val="24"/>
                <w:szCs w:val="24"/>
                <w:rtl/>
              </w:rPr>
              <w:t xml:space="preserve"> </w:t>
            </w:r>
            <w:r w:rsidRPr="00845F08">
              <w:rPr>
                <w:rFonts w:ascii="Arial" w:hAnsi="Arial" w:cs="David" w:hint="eastAsia"/>
                <w:sz w:val="24"/>
                <w:szCs w:val="24"/>
                <w:rtl/>
              </w:rPr>
              <w:t>אמור</w:t>
            </w:r>
            <w:r w:rsidRPr="00845F08">
              <w:rPr>
                <w:rFonts w:ascii="Arial" w:hAnsi="Arial" w:cs="David"/>
                <w:sz w:val="24"/>
                <w:szCs w:val="24"/>
                <w:rtl/>
              </w:rPr>
              <w:t xml:space="preserve"> </w:t>
            </w:r>
            <w:r w:rsidRPr="00845F08">
              <w:rPr>
                <w:rFonts w:ascii="Arial" w:hAnsi="Arial" w:cs="David" w:hint="eastAsia"/>
                <w:sz w:val="24"/>
                <w:szCs w:val="24"/>
                <w:rtl/>
              </w:rPr>
              <w:t>הספק</w:t>
            </w:r>
            <w:r w:rsidRPr="00845F08">
              <w:rPr>
                <w:rFonts w:ascii="Arial" w:hAnsi="Arial" w:cs="David"/>
                <w:sz w:val="24"/>
                <w:szCs w:val="24"/>
                <w:rtl/>
              </w:rPr>
              <w:t xml:space="preserve"> </w:t>
            </w:r>
            <w:r w:rsidRPr="00845F08">
              <w:rPr>
                <w:rFonts w:ascii="Arial" w:hAnsi="Arial" w:cs="David" w:hint="eastAsia"/>
                <w:sz w:val="24"/>
                <w:szCs w:val="24"/>
                <w:rtl/>
              </w:rPr>
              <w:t>להגיש</w:t>
            </w:r>
            <w:r w:rsidRPr="00845F08">
              <w:rPr>
                <w:rFonts w:ascii="Arial" w:hAnsi="Arial" w:cs="David"/>
                <w:sz w:val="24"/>
                <w:szCs w:val="24"/>
                <w:rtl/>
              </w:rPr>
              <w:t xml:space="preserve"> </w:t>
            </w:r>
            <w:r w:rsidRPr="00845F08">
              <w:rPr>
                <w:rFonts w:ascii="Arial" w:hAnsi="Arial" w:cs="David" w:hint="eastAsia"/>
                <w:sz w:val="24"/>
                <w:szCs w:val="24"/>
                <w:rtl/>
              </w:rPr>
              <w:t>את</w:t>
            </w:r>
            <w:r w:rsidRPr="00845F08">
              <w:rPr>
                <w:rFonts w:ascii="Arial" w:hAnsi="Arial" w:cs="David"/>
                <w:sz w:val="24"/>
                <w:szCs w:val="24"/>
                <w:rtl/>
              </w:rPr>
              <w:t xml:space="preserve"> </w:t>
            </w:r>
            <w:r w:rsidRPr="00845F08">
              <w:rPr>
                <w:rFonts w:ascii="Arial" w:hAnsi="Arial" w:cs="David" w:hint="eastAsia"/>
                <w:sz w:val="24"/>
                <w:szCs w:val="24"/>
                <w:rtl/>
              </w:rPr>
              <w:t>החשבונית</w:t>
            </w:r>
            <w:r>
              <w:rPr>
                <w:rFonts w:ascii="Arial" w:hAnsi="Arial" w:cs="David" w:hint="cs"/>
                <w:sz w:val="24"/>
                <w:szCs w:val="24"/>
                <w:rtl/>
              </w:rPr>
              <w:t>.</w:t>
            </w:r>
            <w:r w:rsidRPr="00845F08">
              <w:rPr>
                <w:rFonts w:ascii="Arial" w:hAnsi="Arial" w:cs="David"/>
                <w:sz w:val="24"/>
                <w:szCs w:val="24"/>
                <w:rtl/>
              </w:rPr>
              <w:t xml:space="preserve"> </w:t>
            </w:r>
          </w:p>
        </w:tc>
      </w:tr>
      <w:tr w:rsidR="008A66F1" w:rsidRPr="0059553A" w14:paraId="42FD1F0B" w14:textId="77777777" w:rsidTr="008A66F1">
        <w:trPr>
          <w:trHeight w:val="673"/>
        </w:trPr>
        <w:tc>
          <w:tcPr>
            <w:tcW w:w="994" w:type="dxa"/>
          </w:tcPr>
          <w:p w14:paraId="0CA3BDB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0B165A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w:t>
            </w:r>
          </w:p>
        </w:tc>
        <w:tc>
          <w:tcPr>
            <w:tcW w:w="850" w:type="dxa"/>
            <w:vAlign w:val="bottom"/>
          </w:tcPr>
          <w:p w14:paraId="30967C0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13.1.3.1.2</w:t>
            </w:r>
          </w:p>
        </w:tc>
        <w:tc>
          <w:tcPr>
            <w:tcW w:w="709" w:type="dxa"/>
            <w:vAlign w:val="bottom"/>
          </w:tcPr>
          <w:p w14:paraId="1821251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121</w:t>
            </w:r>
          </w:p>
        </w:tc>
        <w:tc>
          <w:tcPr>
            <w:tcW w:w="4536" w:type="dxa"/>
            <w:vAlign w:val="bottom"/>
          </w:tcPr>
          <w:p w14:paraId="4A997F3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שההצמדה תבוצע גם בשינויים במרכיבי שכר אחרים מעבר לשכר מינימום כגון: נסיעות, הפרשות וכו'</w:t>
            </w:r>
          </w:p>
        </w:tc>
        <w:tc>
          <w:tcPr>
            <w:tcW w:w="4253" w:type="dxa"/>
          </w:tcPr>
          <w:p w14:paraId="7DB279F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אין שינוי במסמכי המכרז.</w:t>
            </w:r>
          </w:p>
        </w:tc>
      </w:tr>
      <w:tr w:rsidR="008A66F1" w:rsidRPr="0059553A" w14:paraId="4C1BCDC8" w14:textId="77777777" w:rsidTr="008A66F1">
        <w:trPr>
          <w:trHeight w:val="454"/>
        </w:trPr>
        <w:tc>
          <w:tcPr>
            <w:tcW w:w="994" w:type="dxa"/>
          </w:tcPr>
          <w:p w14:paraId="039CB2A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2D7E795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68022C8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1.2</w:t>
            </w:r>
          </w:p>
        </w:tc>
        <w:tc>
          <w:tcPr>
            <w:tcW w:w="709" w:type="dxa"/>
            <w:vAlign w:val="bottom"/>
          </w:tcPr>
          <w:p w14:paraId="36728DF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63BDC1B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המילים "לא יפחת"</w:t>
            </w:r>
          </w:p>
        </w:tc>
        <w:tc>
          <w:tcPr>
            <w:tcW w:w="4253" w:type="dxa"/>
          </w:tcPr>
          <w:p w14:paraId="01BD0956"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מקובל.</w:t>
            </w:r>
          </w:p>
        </w:tc>
      </w:tr>
      <w:tr w:rsidR="008A66F1" w:rsidRPr="0059553A" w14:paraId="4E4873F3" w14:textId="77777777" w:rsidTr="008A66F1">
        <w:trPr>
          <w:trHeight w:val="454"/>
        </w:trPr>
        <w:tc>
          <w:tcPr>
            <w:tcW w:w="994" w:type="dxa"/>
          </w:tcPr>
          <w:p w14:paraId="61B24B9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00A0FA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6D0878C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2.2</w:t>
            </w:r>
          </w:p>
        </w:tc>
        <w:tc>
          <w:tcPr>
            <w:tcW w:w="709" w:type="dxa"/>
            <w:vAlign w:val="bottom"/>
          </w:tcPr>
          <w:p w14:paraId="790E39B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31C9100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המילים "לא יפחת"</w:t>
            </w:r>
          </w:p>
        </w:tc>
        <w:tc>
          <w:tcPr>
            <w:tcW w:w="4253" w:type="dxa"/>
          </w:tcPr>
          <w:p w14:paraId="0977A6D8"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מקובל.</w:t>
            </w:r>
          </w:p>
        </w:tc>
      </w:tr>
      <w:tr w:rsidR="008A66F1" w:rsidRPr="0059553A" w14:paraId="1FD514BA" w14:textId="77777777" w:rsidTr="008A66F1">
        <w:trPr>
          <w:trHeight w:val="673"/>
        </w:trPr>
        <w:tc>
          <w:tcPr>
            <w:tcW w:w="994" w:type="dxa"/>
          </w:tcPr>
          <w:p w14:paraId="4C95160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E7BFCB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4599D17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2.3</w:t>
            </w:r>
          </w:p>
        </w:tc>
        <w:tc>
          <w:tcPr>
            <w:tcW w:w="709" w:type="dxa"/>
            <w:vAlign w:val="bottom"/>
          </w:tcPr>
          <w:p w14:paraId="3905A0C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27F6481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להוסיף "בקשר עם מעשי ו/או מחדלי המבוטח</w:t>
            </w:r>
          </w:p>
        </w:tc>
        <w:tc>
          <w:tcPr>
            <w:tcW w:w="4253" w:type="dxa"/>
          </w:tcPr>
          <w:p w14:paraId="2E37701F"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יתווספו המילים </w:t>
            </w:r>
            <w:r w:rsidRPr="00845F08">
              <w:rPr>
                <w:rFonts w:ascii="Arial" w:hAnsi="Arial" w:cs="David"/>
                <w:sz w:val="24"/>
                <w:szCs w:val="24"/>
              </w:rPr>
              <w:t>"</w:t>
            </w:r>
            <w:r w:rsidRPr="00845F08">
              <w:rPr>
                <w:rFonts w:ascii="Arial" w:hAnsi="Arial" w:cs="David"/>
                <w:sz w:val="24"/>
                <w:szCs w:val="24"/>
                <w:rtl/>
              </w:rPr>
              <w:t>בקשר לעיסוקו של</w:t>
            </w:r>
            <w:r>
              <w:rPr>
                <w:rFonts w:ascii="Arial" w:hAnsi="Arial" w:cs="David" w:hint="cs"/>
                <w:sz w:val="24"/>
                <w:szCs w:val="24"/>
                <w:rtl/>
              </w:rPr>
              <w:t xml:space="preserve"> </w:t>
            </w:r>
            <w:r w:rsidRPr="00845F08">
              <w:rPr>
                <w:rFonts w:ascii="Arial" w:hAnsi="Arial" w:cs="David"/>
                <w:sz w:val="24"/>
                <w:szCs w:val="24"/>
                <w:rtl/>
              </w:rPr>
              <w:t>הספק/המבוטח</w:t>
            </w:r>
            <w:r w:rsidRPr="00845F08">
              <w:rPr>
                <w:rFonts w:ascii="Arial" w:hAnsi="Arial" w:cs="David"/>
                <w:sz w:val="24"/>
                <w:szCs w:val="24"/>
              </w:rPr>
              <w:t>"</w:t>
            </w:r>
            <w:r>
              <w:rPr>
                <w:rFonts w:ascii="Arial" w:hAnsi="Arial" w:cs="David" w:hint="cs"/>
                <w:sz w:val="24"/>
                <w:szCs w:val="24"/>
                <w:rtl/>
              </w:rPr>
              <w:t>.</w:t>
            </w:r>
          </w:p>
        </w:tc>
      </w:tr>
      <w:tr w:rsidR="008A66F1" w:rsidRPr="0059553A" w14:paraId="41684BAE" w14:textId="77777777" w:rsidTr="008A66F1">
        <w:trPr>
          <w:trHeight w:val="340"/>
        </w:trPr>
        <w:tc>
          <w:tcPr>
            <w:tcW w:w="994" w:type="dxa"/>
          </w:tcPr>
          <w:p w14:paraId="4C88F7A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3D9120C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03A32FBD"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3.1</w:t>
            </w:r>
          </w:p>
        </w:tc>
        <w:tc>
          <w:tcPr>
            <w:tcW w:w="709" w:type="dxa"/>
            <w:vAlign w:val="bottom"/>
          </w:tcPr>
          <w:p w14:paraId="266B170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755FA90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המילה "כל"</w:t>
            </w:r>
          </w:p>
        </w:tc>
        <w:tc>
          <w:tcPr>
            <w:tcW w:w="4253" w:type="dxa"/>
          </w:tcPr>
          <w:p w14:paraId="71E38B6A"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מקובל</w:t>
            </w:r>
          </w:p>
        </w:tc>
      </w:tr>
      <w:tr w:rsidR="008A66F1" w:rsidRPr="0059553A" w14:paraId="35BB8419" w14:textId="77777777" w:rsidTr="008A66F1">
        <w:trPr>
          <w:trHeight w:val="454"/>
        </w:trPr>
        <w:tc>
          <w:tcPr>
            <w:tcW w:w="994" w:type="dxa"/>
          </w:tcPr>
          <w:p w14:paraId="592C3AE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0DBE6C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5F31A26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3.1</w:t>
            </w:r>
          </w:p>
        </w:tc>
        <w:tc>
          <w:tcPr>
            <w:tcW w:w="709" w:type="dxa"/>
            <w:vAlign w:val="bottom"/>
          </w:tcPr>
          <w:p w14:paraId="0E314801"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13A4136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להחליף את המילה "בהתאם " ל- "בקשר"</w:t>
            </w:r>
          </w:p>
        </w:tc>
        <w:tc>
          <w:tcPr>
            <w:tcW w:w="4253" w:type="dxa"/>
          </w:tcPr>
          <w:p w14:paraId="18880885"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מקובל</w:t>
            </w:r>
          </w:p>
        </w:tc>
      </w:tr>
      <w:tr w:rsidR="008A66F1" w:rsidRPr="0059553A" w14:paraId="4BC419A5" w14:textId="77777777" w:rsidTr="008A66F1">
        <w:trPr>
          <w:trHeight w:val="454"/>
        </w:trPr>
        <w:tc>
          <w:tcPr>
            <w:tcW w:w="994" w:type="dxa"/>
          </w:tcPr>
          <w:p w14:paraId="75C78C3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035C2C9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0226B53C"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3.2</w:t>
            </w:r>
          </w:p>
        </w:tc>
        <w:tc>
          <w:tcPr>
            <w:tcW w:w="709" w:type="dxa"/>
            <w:vAlign w:val="bottom"/>
          </w:tcPr>
          <w:p w14:paraId="22036A4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137</w:t>
            </w:r>
          </w:p>
        </w:tc>
        <w:tc>
          <w:tcPr>
            <w:tcW w:w="4536" w:type="dxa"/>
            <w:vAlign w:val="bottom"/>
          </w:tcPr>
          <w:p w14:paraId="781026F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המילים "לא יפחת"</w:t>
            </w:r>
          </w:p>
        </w:tc>
        <w:tc>
          <w:tcPr>
            <w:tcW w:w="4253" w:type="dxa"/>
          </w:tcPr>
          <w:p w14:paraId="1EB2C88A"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מקובל</w:t>
            </w:r>
          </w:p>
        </w:tc>
      </w:tr>
      <w:tr w:rsidR="008A66F1" w:rsidRPr="0059553A" w14:paraId="075D12A4" w14:textId="77777777" w:rsidTr="008A66F1">
        <w:trPr>
          <w:trHeight w:val="454"/>
        </w:trPr>
        <w:tc>
          <w:tcPr>
            <w:tcW w:w="994" w:type="dxa"/>
          </w:tcPr>
          <w:p w14:paraId="3D189BA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7418C8F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נספח ג' 4</w:t>
            </w:r>
          </w:p>
        </w:tc>
        <w:tc>
          <w:tcPr>
            <w:tcW w:w="850" w:type="dxa"/>
            <w:vAlign w:val="bottom"/>
          </w:tcPr>
          <w:p w14:paraId="75E25709"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3.3.6</w:t>
            </w:r>
          </w:p>
        </w:tc>
        <w:tc>
          <w:tcPr>
            <w:tcW w:w="709" w:type="dxa"/>
            <w:vAlign w:val="bottom"/>
          </w:tcPr>
          <w:p w14:paraId="0731F40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138</w:t>
            </w:r>
          </w:p>
        </w:tc>
        <w:tc>
          <w:tcPr>
            <w:tcW w:w="4536" w:type="dxa"/>
            <w:vAlign w:val="bottom"/>
          </w:tcPr>
          <w:p w14:paraId="226B587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המילה "לפחות"</w:t>
            </w:r>
          </w:p>
        </w:tc>
        <w:tc>
          <w:tcPr>
            <w:tcW w:w="4253" w:type="dxa"/>
          </w:tcPr>
          <w:p w14:paraId="0B2E3968" w14:textId="77777777" w:rsidR="008A66F1" w:rsidRPr="0059553A" w:rsidRDefault="008A66F1" w:rsidP="008A66F1">
            <w:pPr>
              <w:spacing w:after="0" w:line="360" w:lineRule="auto"/>
              <w:jc w:val="both"/>
              <w:rPr>
                <w:rFonts w:ascii="Arial" w:hAnsi="Arial" w:cs="David"/>
                <w:sz w:val="24"/>
                <w:szCs w:val="24"/>
                <w:rtl/>
              </w:rPr>
            </w:pPr>
            <w:r w:rsidRPr="00C4181D">
              <w:rPr>
                <w:rFonts w:ascii="Arial" w:hAnsi="Arial" w:cs="David" w:hint="cs"/>
                <w:sz w:val="24"/>
                <w:szCs w:val="24"/>
                <w:rtl/>
              </w:rPr>
              <w:t>מקובל</w:t>
            </w:r>
          </w:p>
        </w:tc>
      </w:tr>
      <w:tr w:rsidR="008A66F1" w:rsidRPr="0059553A" w14:paraId="1AAF21FB" w14:textId="77777777" w:rsidTr="008A66F1">
        <w:trPr>
          <w:trHeight w:val="454"/>
        </w:trPr>
        <w:tc>
          <w:tcPr>
            <w:tcW w:w="994" w:type="dxa"/>
          </w:tcPr>
          <w:p w14:paraId="18A0D87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6D9D6AF4" w14:textId="77777777" w:rsidR="008A66F1" w:rsidRPr="0059553A" w:rsidRDefault="008A66F1" w:rsidP="008A66F1">
            <w:pPr>
              <w:keepNext/>
              <w:keepLines/>
              <w:spacing w:after="0" w:line="360" w:lineRule="auto"/>
              <w:jc w:val="both"/>
              <w:rPr>
                <w:rFonts w:ascii="David" w:hAnsi="David" w:cs="David"/>
                <w:sz w:val="24"/>
                <w:szCs w:val="24"/>
              </w:rPr>
            </w:pPr>
            <w:r w:rsidRPr="0059553A">
              <w:rPr>
                <w:rFonts w:ascii="David" w:hAnsi="David" w:cs="David"/>
                <w:sz w:val="24"/>
                <w:szCs w:val="24"/>
                <w:rtl/>
              </w:rPr>
              <w:t>נספח ג' 4</w:t>
            </w:r>
          </w:p>
        </w:tc>
        <w:tc>
          <w:tcPr>
            <w:tcW w:w="850" w:type="dxa"/>
            <w:vAlign w:val="bottom"/>
          </w:tcPr>
          <w:p w14:paraId="4B1CFA0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4.2</w:t>
            </w:r>
          </w:p>
        </w:tc>
        <w:tc>
          <w:tcPr>
            <w:tcW w:w="709" w:type="dxa"/>
            <w:vAlign w:val="bottom"/>
          </w:tcPr>
          <w:p w14:paraId="31B144F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138</w:t>
            </w:r>
          </w:p>
        </w:tc>
        <w:tc>
          <w:tcPr>
            <w:tcW w:w="4536" w:type="dxa"/>
            <w:vAlign w:val="bottom"/>
          </w:tcPr>
          <w:p w14:paraId="78AEE6A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למחוק את המילה "לפחות"</w:t>
            </w:r>
          </w:p>
        </w:tc>
        <w:tc>
          <w:tcPr>
            <w:tcW w:w="4253" w:type="dxa"/>
          </w:tcPr>
          <w:p w14:paraId="68D3A6B3" w14:textId="77777777" w:rsidR="008A66F1" w:rsidRPr="0059553A" w:rsidRDefault="008A66F1" w:rsidP="008A66F1">
            <w:pPr>
              <w:spacing w:after="0" w:line="360" w:lineRule="auto"/>
              <w:jc w:val="both"/>
              <w:rPr>
                <w:rFonts w:ascii="Arial" w:hAnsi="Arial" w:cs="David"/>
                <w:sz w:val="24"/>
                <w:szCs w:val="24"/>
                <w:rtl/>
              </w:rPr>
            </w:pPr>
            <w:r w:rsidRPr="00C4181D">
              <w:rPr>
                <w:rFonts w:ascii="Arial" w:hAnsi="Arial" w:cs="David" w:hint="cs"/>
                <w:sz w:val="24"/>
                <w:szCs w:val="24"/>
                <w:rtl/>
              </w:rPr>
              <w:t>מקובל</w:t>
            </w:r>
          </w:p>
        </w:tc>
      </w:tr>
      <w:tr w:rsidR="008A66F1" w:rsidRPr="0059553A" w14:paraId="02F5273E" w14:textId="77777777" w:rsidTr="008A66F1">
        <w:trPr>
          <w:trHeight w:val="673"/>
        </w:trPr>
        <w:tc>
          <w:tcPr>
            <w:tcW w:w="994" w:type="dxa"/>
          </w:tcPr>
          <w:p w14:paraId="4BB764D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55A3561B" w14:textId="77777777" w:rsidR="008A66F1" w:rsidRPr="0059553A" w:rsidRDefault="008A66F1" w:rsidP="008A66F1">
            <w:pPr>
              <w:keepNext/>
              <w:keepLines/>
              <w:spacing w:after="0" w:line="360" w:lineRule="auto"/>
              <w:jc w:val="both"/>
              <w:rPr>
                <w:rFonts w:ascii="David" w:hAnsi="David" w:cs="David"/>
                <w:sz w:val="24"/>
                <w:szCs w:val="24"/>
              </w:rPr>
            </w:pPr>
            <w:r w:rsidRPr="0059553A">
              <w:rPr>
                <w:rFonts w:ascii="David" w:hAnsi="David" w:cs="David"/>
                <w:sz w:val="24"/>
                <w:szCs w:val="24"/>
                <w:rtl/>
              </w:rPr>
              <w:t>נספח ג' 4</w:t>
            </w:r>
          </w:p>
        </w:tc>
        <w:tc>
          <w:tcPr>
            <w:tcW w:w="850" w:type="dxa"/>
            <w:vAlign w:val="bottom"/>
          </w:tcPr>
          <w:p w14:paraId="762B1BC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4.6</w:t>
            </w:r>
          </w:p>
        </w:tc>
        <w:tc>
          <w:tcPr>
            <w:tcW w:w="709" w:type="dxa"/>
            <w:vAlign w:val="bottom"/>
          </w:tcPr>
          <w:p w14:paraId="6ED5968E"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138</w:t>
            </w:r>
          </w:p>
        </w:tc>
        <w:tc>
          <w:tcPr>
            <w:tcW w:w="4536" w:type="dxa"/>
            <w:vAlign w:val="bottom"/>
          </w:tcPr>
          <w:p w14:paraId="12FDA9C5"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נבקש להוסיף " בקשר עם מעשי ו/או מחדלי המבוטח</w:t>
            </w:r>
          </w:p>
        </w:tc>
        <w:tc>
          <w:tcPr>
            <w:tcW w:w="4253" w:type="dxa"/>
          </w:tcPr>
          <w:p w14:paraId="28669880"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יתווספו המילים </w:t>
            </w:r>
            <w:r w:rsidRPr="00377D21">
              <w:rPr>
                <w:rFonts w:ascii="Arial" w:hAnsi="Arial" w:cs="David"/>
                <w:sz w:val="24"/>
                <w:szCs w:val="24"/>
              </w:rPr>
              <w:t>"</w:t>
            </w:r>
            <w:r w:rsidRPr="00377D21">
              <w:rPr>
                <w:rFonts w:ascii="Arial" w:hAnsi="Arial" w:cs="David"/>
                <w:sz w:val="24"/>
                <w:szCs w:val="24"/>
                <w:rtl/>
              </w:rPr>
              <w:t>בקשר לעיסוקו של</w:t>
            </w:r>
            <w:r>
              <w:rPr>
                <w:rFonts w:ascii="Arial" w:hAnsi="Arial" w:cs="David" w:hint="cs"/>
                <w:sz w:val="24"/>
                <w:szCs w:val="24"/>
                <w:rtl/>
              </w:rPr>
              <w:t xml:space="preserve"> </w:t>
            </w:r>
            <w:r w:rsidRPr="00377D21">
              <w:rPr>
                <w:rFonts w:ascii="Arial" w:hAnsi="Arial" w:cs="David"/>
                <w:sz w:val="24"/>
                <w:szCs w:val="24"/>
                <w:rtl/>
              </w:rPr>
              <w:t>הספק/המבוטח</w:t>
            </w:r>
            <w:r w:rsidRPr="00377D21">
              <w:rPr>
                <w:rFonts w:ascii="Arial" w:hAnsi="Arial" w:cs="David"/>
                <w:sz w:val="24"/>
                <w:szCs w:val="24"/>
              </w:rPr>
              <w:t>"</w:t>
            </w:r>
            <w:r>
              <w:rPr>
                <w:rFonts w:ascii="Arial" w:hAnsi="Arial" w:cs="David" w:hint="cs"/>
                <w:sz w:val="24"/>
                <w:szCs w:val="24"/>
                <w:rtl/>
              </w:rPr>
              <w:t>.</w:t>
            </w:r>
          </w:p>
        </w:tc>
      </w:tr>
      <w:tr w:rsidR="008A66F1" w:rsidRPr="0059553A" w14:paraId="1AC84A96" w14:textId="77777777" w:rsidTr="008A66F1">
        <w:trPr>
          <w:trHeight w:val="673"/>
        </w:trPr>
        <w:tc>
          <w:tcPr>
            <w:tcW w:w="994" w:type="dxa"/>
          </w:tcPr>
          <w:p w14:paraId="11EF269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1EA8BAD1" w14:textId="77777777" w:rsidR="008A66F1" w:rsidRPr="0059553A" w:rsidRDefault="008A66F1" w:rsidP="008A66F1">
            <w:pPr>
              <w:keepNext/>
              <w:keepLines/>
              <w:spacing w:after="0" w:line="360" w:lineRule="auto"/>
              <w:jc w:val="both"/>
              <w:rPr>
                <w:rFonts w:ascii="David" w:hAnsi="David" w:cs="David"/>
                <w:sz w:val="24"/>
                <w:szCs w:val="24"/>
              </w:rPr>
            </w:pPr>
            <w:r w:rsidRPr="0059553A">
              <w:rPr>
                <w:rFonts w:ascii="David" w:hAnsi="David" w:cs="David"/>
                <w:sz w:val="24"/>
                <w:szCs w:val="24"/>
                <w:rtl/>
              </w:rPr>
              <w:t>נספח ג' 4</w:t>
            </w:r>
          </w:p>
        </w:tc>
        <w:tc>
          <w:tcPr>
            <w:tcW w:w="850" w:type="dxa"/>
            <w:vAlign w:val="bottom"/>
          </w:tcPr>
          <w:p w14:paraId="4A139860"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4.8</w:t>
            </w:r>
          </w:p>
        </w:tc>
        <w:tc>
          <w:tcPr>
            <w:tcW w:w="709" w:type="dxa"/>
            <w:vAlign w:val="bottom"/>
          </w:tcPr>
          <w:p w14:paraId="6CC97A68"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138</w:t>
            </w:r>
          </w:p>
        </w:tc>
        <w:tc>
          <w:tcPr>
            <w:tcW w:w="4536" w:type="dxa"/>
            <w:vAlign w:val="bottom"/>
          </w:tcPr>
          <w:p w14:paraId="0869D85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נבקש להוסיף "אולם אין בביטול </w:t>
            </w:r>
            <w:proofErr w:type="spellStart"/>
            <w:r w:rsidRPr="0059553A">
              <w:rPr>
                <w:rFonts w:ascii="Arial" w:hAnsi="Arial" w:cs="David"/>
                <w:sz w:val="24"/>
                <w:szCs w:val="24"/>
                <w:rtl/>
              </w:rPr>
              <w:t>להחריג</w:t>
            </w:r>
            <w:proofErr w:type="spellEnd"/>
            <w:r w:rsidRPr="0059553A">
              <w:rPr>
                <w:rFonts w:ascii="Arial" w:hAnsi="Arial" w:cs="David"/>
                <w:sz w:val="24"/>
                <w:szCs w:val="24"/>
                <w:rtl/>
              </w:rPr>
              <w:t xml:space="preserve"> כדי לגרוע מחובת הזהירות של המבוטח וזכויות המבטח עפ"י דין"</w:t>
            </w:r>
          </w:p>
        </w:tc>
        <w:tc>
          <w:tcPr>
            <w:tcW w:w="4253" w:type="dxa"/>
          </w:tcPr>
          <w:p w14:paraId="5F9CBB3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אין שינוי במסמכי המכרז.</w:t>
            </w:r>
          </w:p>
        </w:tc>
      </w:tr>
      <w:tr w:rsidR="008A66F1" w:rsidRPr="0059553A" w14:paraId="75F44B5C" w14:textId="77777777" w:rsidTr="008A66F1">
        <w:trPr>
          <w:trHeight w:val="673"/>
        </w:trPr>
        <w:tc>
          <w:tcPr>
            <w:tcW w:w="994" w:type="dxa"/>
          </w:tcPr>
          <w:p w14:paraId="10E2292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vAlign w:val="bottom"/>
          </w:tcPr>
          <w:p w14:paraId="4F514350" w14:textId="77777777" w:rsidR="008A66F1" w:rsidRPr="0059553A" w:rsidRDefault="008A66F1" w:rsidP="008A66F1">
            <w:pPr>
              <w:keepNext/>
              <w:keepLines/>
              <w:spacing w:after="0" w:line="360" w:lineRule="auto"/>
              <w:jc w:val="both"/>
              <w:rPr>
                <w:rFonts w:ascii="David" w:hAnsi="David" w:cs="David"/>
                <w:sz w:val="24"/>
                <w:szCs w:val="24"/>
              </w:rPr>
            </w:pPr>
            <w:r w:rsidRPr="0059553A">
              <w:rPr>
                <w:rFonts w:ascii="David" w:hAnsi="David" w:cs="David"/>
                <w:sz w:val="24"/>
                <w:szCs w:val="24"/>
                <w:rtl/>
              </w:rPr>
              <w:t>2</w:t>
            </w:r>
          </w:p>
        </w:tc>
        <w:tc>
          <w:tcPr>
            <w:tcW w:w="850" w:type="dxa"/>
            <w:vAlign w:val="bottom"/>
          </w:tcPr>
          <w:p w14:paraId="7B9029DA"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כללי</w:t>
            </w:r>
          </w:p>
        </w:tc>
        <w:tc>
          <w:tcPr>
            <w:tcW w:w="709" w:type="dxa"/>
            <w:vAlign w:val="bottom"/>
          </w:tcPr>
          <w:p w14:paraId="64A28F9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כללי</w:t>
            </w:r>
          </w:p>
        </w:tc>
        <w:tc>
          <w:tcPr>
            <w:tcW w:w="4536" w:type="dxa"/>
            <w:vAlign w:val="bottom"/>
          </w:tcPr>
          <w:p w14:paraId="4B6ACC2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בכנס הספקים דובר על כך שיחות ה </w:t>
            </w:r>
            <w:r w:rsidRPr="0059553A">
              <w:rPr>
                <w:rFonts w:ascii="Arial" w:hAnsi="Arial" w:cs="David"/>
                <w:sz w:val="24"/>
                <w:szCs w:val="24"/>
              </w:rPr>
              <w:t>Call Back</w:t>
            </w:r>
            <w:r w:rsidRPr="0059553A">
              <w:rPr>
                <w:rFonts w:ascii="Arial" w:hAnsi="Arial" w:cs="David"/>
                <w:sz w:val="24"/>
                <w:szCs w:val="24"/>
                <w:rtl/>
              </w:rPr>
              <w:t xml:space="preserve"> שיתקבלו במשרד יחויגו מהספק - האם שיחות אלה הן חלק שומרות על היחס של 1/3 בשלב הראשון או שהן בנוסף לשליש שיועבר למוקד הספק?</w:t>
            </w:r>
          </w:p>
        </w:tc>
        <w:tc>
          <w:tcPr>
            <w:tcW w:w="4253" w:type="dxa"/>
          </w:tcPr>
          <w:p w14:paraId="5B26AE2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בשלב הראשון היחס יהיה 1:3. מתוך ה-1:3 יהיו שיחות שאצל הספק </w:t>
            </w:r>
            <w:proofErr w:type="spellStart"/>
            <w:r>
              <w:rPr>
                <w:rFonts w:ascii="Arial" w:hAnsi="Arial" w:cs="David" w:hint="cs"/>
                <w:sz w:val="24"/>
                <w:szCs w:val="24"/>
                <w:rtl/>
              </w:rPr>
              <w:t>יוגלשו</w:t>
            </w:r>
            <w:proofErr w:type="spellEnd"/>
            <w:r>
              <w:rPr>
                <w:rFonts w:ascii="Arial" w:hAnsi="Arial" w:cs="David" w:hint="cs"/>
                <w:sz w:val="24"/>
                <w:szCs w:val="24"/>
                <w:rtl/>
              </w:rPr>
              <w:t xml:space="preserve"> ל- </w:t>
            </w:r>
            <w:r>
              <w:rPr>
                <w:rFonts w:ascii="Arial" w:hAnsi="Arial" w:cs="David"/>
                <w:sz w:val="24"/>
                <w:szCs w:val="24"/>
              </w:rPr>
              <w:t xml:space="preserve">call back </w:t>
            </w:r>
            <w:r>
              <w:rPr>
                <w:rFonts w:ascii="Arial" w:hAnsi="Arial" w:cs="David" w:hint="cs"/>
                <w:sz w:val="24"/>
                <w:szCs w:val="24"/>
                <w:rtl/>
              </w:rPr>
              <w:t xml:space="preserve"> לפי הגדרת זמן המתנה. לגבי הגלשת שיחות </w:t>
            </w:r>
            <w:r>
              <w:rPr>
                <w:rFonts w:ascii="Arial" w:hAnsi="Arial" w:cs="David"/>
                <w:sz w:val="24"/>
                <w:szCs w:val="24"/>
              </w:rPr>
              <w:t xml:space="preserve">call back </w:t>
            </w:r>
            <w:r>
              <w:rPr>
                <w:rFonts w:ascii="Arial" w:hAnsi="Arial" w:cs="David" w:hint="cs"/>
                <w:sz w:val="24"/>
                <w:szCs w:val="24"/>
                <w:rtl/>
              </w:rPr>
              <w:t xml:space="preserve"> של המשרד- לא בשלב ראשון, ויהיו בנוסף </w:t>
            </w:r>
            <w:proofErr w:type="spellStart"/>
            <w:r>
              <w:rPr>
                <w:rFonts w:ascii="Arial" w:hAnsi="Arial" w:cs="David" w:hint="cs"/>
                <w:sz w:val="24"/>
                <w:szCs w:val="24"/>
                <w:rtl/>
              </w:rPr>
              <w:t>להגלשה</w:t>
            </w:r>
            <w:proofErr w:type="spellEnd"/>
            <w:r>
              <w:rPr>
                <w:rFonts w:ascii="Arial" w:hAnsi="Arial" w:cs="David" w:hint="cs"/>
                <w:sz w:val="24"/>
                <w:szCs w:val="24"/>
                <w:rtl/>
              </w:rPr>
              <w:t xml:space="preserve"> ביחס 1:3 / 1:2 / יחס אחר שיקבע. ראה גם תשובה לשאלה 133</w:t>
            </w:r>
          </w:p>
        </w:tc>
      </w:tr>
      <w:tr w:rsidR="008A66F1" w:rsidRPr="0059553A" w14:paraId="69BC839A" w14:textId="77777777" w:rsidTr="008A66F1">
        <w:trPr>
          <w:trHeight w:val="673"/>
        </w:trPr>
        <w:tc>
          <w:tcPr>
            <w:tcW w:w="994" w:type="dxa"/>
          </w:tcPr>
          <w:p w14:paraId="37FBFAE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8D5AB76"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כללי</w:t>
            </w:r>
          </w:p>
        </w:tc>
        <w:tc>
          <w:tcPr>
            <w:tcW w:w="850" w:type="dxa"/>
            <w:vAlign w:val="center"/>
          </w:tcPr>
          <w:p w14:paraId="181FC083" w14:textId="77777777" w:rsidR="008A66F1" w:rsidRPr="0059553A" w:rsidRDefault="008A66F1" w:rsidP="008A66F1">
            <w:pPr>
              <w:spacing w:after="0" w:line="360" w:lineRule="auto"/>
              <w:ind w:left="105"/>
              <w:jc w:val="both"/>
              <w:rPr>
                <w:rFonts w:ascii="Arial" w:hAnsi="Arial" w:cs="David"/>
                <w:sz w:val="24"/>
                <w:szCs w:val="24"/>
              </w:rPr>
            </w:pPr>
          </w:p>
        </w:tc>
        <w:tc>
          <w:tcPr>
            <w:tcW w:w="709" w:type="dxa"/>
          </w:tcPr>
          <w:p w14:paraId="1529119F" w14:textId="77777777" w:rsidR="008A66F1" w:rsidRPr="0059553A" w:rsidRDefault="008A66F1" w:rsidP="008A66F1">
            <w:pPr>
              <w:bidi w:val="0"/>
              <w:spacing w:after="0" w:line="360" w:lineRule="auto"/>
              <w:ind w:left="720"/>
              <w:jc w:val="both"/>
              <w:rPr>
                <w:rFonts w:ascii="Arial" w:hAnsi="Arial" w:cs="David"/>
                <w:sz w:val="24"/>
                <w:szCs w:val="24"/>
              </w:rPr>
            </w:pPr>
          </w:p>
        </w:tc>
        <w:tc>
          <w:tcPr>
            <w:tcW w:w="4536" w:type="dxa"/>
            <w:vAlign w:val="center"/>
          </w:tcPr>
          <w:p w14:paraId="6395C4CB"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האם יש צפי לכמות נציגים שתידרש לצורך ההכשרה הראשונית?</w:t>
            </w:r>
          </w:p>
        </w:tc>
        <w:tc>
          <w:tcPr>
            <w:tcW w:w="4253" w:type="dxa"/>
          </w:tcPr>
          <w:p w14:paraId="03AB9D41" w14:textId="77777777" w:rsidR="008A66F1" w:rsidRPr="00845F08" w:rsidRDefault="008A66F1" w:rsidP="008A66F1">
            <w:pPr>
              <w:spacing w:after="0" w:line="360" w:lineRule="auto"/>
              <w:jc w:val="both"/>
              <w:rPr>
                <w:rFonts w:ascii="Arial" w:hAnsi="Arial" w:cs="David"/>
                <w:sz w:val="24"/>
                <w:szCs w:val="24"/>
                <w:rtl/>
              </w:rPr>
            </w:pPr>
            <w:r w:rsidRPr="00845F08">
              <w:rPr>
                <w:rFonts w:ascii="Arial" w:hAnsi="Arial" w:cs="David" w:hint="eastAsia"/>
                <w:sz w:val="24"/>
                <w:szCs w:val="24"/>
                <w:rtl/>
              </w:rPr>
              <w:t>יש</w:t>
            </w:r>
            <w:r w:rsidRPr="00845F08">
              <w:rPr>
                <w:rFonts w:ascii="Arial" w:hAnsi="Arial" w:cs="David"/>
                <w:sz w:val="24"/>
                <w:szCs w:val="24"/>
                <w:rtl/>
              </w:rPr>
              <w:t xml:space="preserve"> </w:t>
            </w:r>
            <w:r w:rsidRPr="00845F08">
              <w:rPr>
                <w:rFonts w:ascii="Arial" w:hAnsi="Arial" w:cs="David" w:hint="eastAsia"/>
                <w:sz w:val="24"/>
                <w:szCs w:val="24"/>
                <w:rtl/>
              </w:rPr>
              <w:t>לחשב</w:t>
            </w:r>
            <w:r w:rsidRPr="00845F08">
              <w:rPr>
                <w:rFonts w:ascii="Arial" w:hAnsi="Arial" w:cs="David"/>
                <w:sz w:val="24"/>
                <w:szCs w:val="24"/>
                <w:rtl/>
              </w:rPr>
              <w:t xml:space="preserve"> </w:t>
            </w:r>
            <w:r w:rsidRPr="00845F08">
              <w:rPr>
                <w:rFonts w:ascii="Arial" w:hAnsi="Arial" w:cs="David" w:hint="eastAsia"/>
                <w:sz w:val="24"/>
                <w:szCs w:val="24"/>
                <w:rtl/>
              </w:rPr>
              <w:t>בהתאם</w:t>
            </w:r>
            <w:r w:rsidRPr="00845F08">
              <w:rPr>
                <w:rFonts w:ascii="Arial" w:hAnsi="Arial" w:cs="David"/>
                <w:sz w:val="24"/>
                <w:szCs w:val="24"/>
                <w:rtl/>
              </w:rPr>
              <w:t xml:space="preserve"> </w:t>
            </w:r>
            <w:r w:rsidRPr="00845F08">
              <w:rPr>
                <w:rFonts w:ascii="Arial" w:hAnsi="Arial" w:cs="David" w:hint="eastAsia"/>
                <w:sz w:val="24"/>
                <w:szCs w:val="24"/>
                <w:rtl/>
              </w:rPr>
              <w:t>לכמות</w:t>
            </w:r>
            <w:r w:rsidRPr="00845F08">
              <w:rPr>
                <w:rFonts w:ascii="Arial" w:hAnsi="Arial" w:cs="David"/>
                <w:sz w:val="24"/>
                <w:szCs w:val="24"/>
                <w:rtl/>
              </w:rPr>
              <w:t xml:space="preserve"> </w:t>
            </w:r>
            <w:r w:rsidRPr="00845F08">
              <w:rPr>
                <w:rFonts w:ascii="Arial" w:hAnsi="Arial" w:cs="David" w:hint="eastAsia"/>
                <w:sz w:val="24"/>
                <w:szCs w:val="24"/>
                <w:rtl/>
              </w:rPr>
              <w:t>השיחות</w:t>
            </w:r>
            <w:r w:rsidRPr="00845F08">
              <w:rPr>
                <w:rFonts w:ascii="Arial" w:hAnsi="Arial" w:cs="David"/>
                <w:sz w:val="24"/>
                <w:szCs w:val="24"/>
                <w:rtl/>
              </w:rPr>
              <w:t xml:space="preserve"> </w:t>
            </w:r>
            <w:r w:rsidRPr="00845F08">
              <w:rPr>
                <w:rFonts w:ascii="Arial" w:hAnsi="Arial" w:cs="David" w:hint="eastAsia"/>
                <w:sz w:val="24"/>
                <w:szCs w:val="24"/>
                <w:rtl/>
              </w:rPr>
              <w:t>הצפויה</w:t>
            </w:r>
            <w:r w:rsidRPr="00845F08">
              <w:rPr>
                <w:rFonts w:ascii="Arial" w:hAnsi="Arial" w:cs="David"/>
                <w:sz w:val="24"/>
                <w:szCs w:val="24"/>
                <w:rtl/>
              </w:rPr>
              <w:t xml:space="preserve"> </w:t>
            </w:r>
            <w:r w:rsidRPr="00845F08">
              <w:rPr>
                <w:rFonts w:ascii="Arial" w:hAnsi="Arial" w:cs="David" w:hint="eastAsia"/>
                <w:sz w:val="24"/>
                <w:szCs w:val="24"/>
                <w:rtl/>
              </w:rPr>
              <w:t>להיות</w:t>
            </w:r>
            <w:r w:rsidRPr="00845F08">
              <w:rPr>
                <w:rFonts w:ascii="Arial" w:hAnsi="Arial" w:cs="David"/>
                <w:sz w:val="24"/>
                <w:szCs w:val="24"/>
                <w:rtl/>
              </w:rPr>
              <w:t xml:space="preserve"> </w:t>
            </w:r>
            <w:proofErr w:type="spellStart"/>
            <w:r w:rsidRPr="00845F08">
              <w:rPr>
                <w:rFonts w:ascii="Arial" w:hAnsi="Arial" w:cs="David" w:hint="eastAsia"/>
                <w:sz w:val="24"/>
                <w:szCs w:val="24"/>
                <w:rtl/>
              </w:rPr>
              <w:t>מוגלשת</w:t>
            </w:r>
            <w:proofErr w:type="spellEnd"/>
            <w:r w:rsidRPr="00845F08">
              <w:rPr>
                <w:rFonts w:ascii="Arial" w:hAnsi="Arial" w:cs="David"/>
                <w:sz w:val="24"/>
                <w:szCs w:val="24"/>
                <w:rtl/>
              </w:rPr>
              <w:t xml:space="preserve"> </w:t>
            </w:r>
            <w:r w:rsidRPr="00845F08">
              <w:rPr>
                <w:rFonts w:ascii="Arial" w:hAnsi="Arial" w:cs="David" w:hint="eastAsia"/>
                <w:sz w:val="24"/>
                <w:szCs w:val="24"/>
                <w:rtl/>
              </w:rPr>
              <w:t>ביחס</w:t>
            </w:r>
            <w:r w:rsidRPr="00845F08">
              <w:rPr>
                <w:rFonts w:ascii="Arial" w:hAnsi="Arial" w:cs="David"/>
                <w:sz w:val="24"/>
                <w:szCs w:val="24"/>
                <w:rtl/>
              </w:rPr>
              <w:t xml:space="preserve"> 1:3 </w:t>
            </w:r>
            <w:r w:rsidRPr="00845F08">
              <w:rPr>
                <w:rFonts w:ascii="Arial" w:hAnsi="Arial" w:cs="David" w:hint="eastAsia"/>
                <w:sz w:val="24"/>
                <w:szCs w:val="24"/>
                <w:rtl/>
              </w:rPr>
              <w:t>וביחס</w:t>
            </w:r>
            <w:r w:rsidRPr="00845F08">
              <w:rPr>
                <w:rFonts w:ascii="Arial" w:hAnsi="Arial" w:cs="David"/>
                <w:sz w:val="24"/>
                <w:szCs w:val="24"/>
                <w:rtl/>
              </w:rPr>
              <w:t xml:space="preserve"> </w:t>
            </w:r>
            <w:r w:rsidRPr="00845F08">
              <w:rPr>
                <w:rFonts w:ascii="Arial" w:hAnsi="Arial" w:cs="David" w:hint="eastAsia"/>
                <w:sz w:val="24"/>
                <w:szCs w:val="24"/>
                <w:rtl/>
              </w:rPr>
              <w:t>לכמות</w:t>
            </w:r>
            <w:r w:rsidRPr="00845F08">
              <w:rPr>
                <w:rFonts w:ascii="Arial" w:hAnsi="Arial" w:cs="David"/>
                <w:sz w:val="24"/>
                <w:szCs w:val="24"/>
                <w:rtl/>
              </w:rPr>
              <w:t xml:space="preserve"> </w:t>
            </w:r>
            <w:r w:rsidRPr="00845F08">
              <w:rPr>
                <w:rFonts w:ascii="Arial" w:hAnsi="Arial" w:cs="David" w:hint="eastAsia"/>
                <w:sz w:val="24"/>
                <w:szCs w:val="24"/>
                <w:rtl/>
              </w:rPr>
              <w:t>המשמרות</w:t>
            </w:r>
            <w:r w:rsidRPr="00845F08">
              <w:rPr>
                <w:rFonts w:ascii="Arial" w:hAnsi="Arial" w:cs="David"/>
                <w:sz w:val="24"/>
                <w:szCs w:val="24"/>
                <w:rtl/>
              </w:rPr>
              <w:t xml:space="preserve"> </w:t>
            </w:r>
            <w:r w:rsidRPr="00845F08">
              <w:rPr>
                <w:rFonts w:ascii="Arial" w:hAnsi="Arial" w:cs="David" w:hint="eastAsia"/>
                <w:sz w:val="24"/>
                <w:szCs w:val="24"/>
                <w:rtl/>
              </w:rPr>
              <w:t>שהנציגים</w:t>
            </w:r>
            <w:r w:rsidRPr="00845F08">
              <w:rPr>
                <w:rFonts w:ascii="Arial" w:hAnsi="Arial" w:cs="David"/>
                <w:sz w:val="24"/>
                <w:szCs w:val="24"/>
                <w:rtl/>
              </w:rPr>
              <w:t xml:space="preserve"> </w:t>
            </w:r>
            <w:r w:rsidRPr="00845F08">
              <w:rPr>
                <w:rFonts w:ascii="Arial" w:hAnsi="Arial" w:cs="David" w:hint="eastAsia"/>
                <w:sz w:val="24"/>
                <w:szCs w:val="24"/>
                <w:rtl/>
              </w:rPr>
              <w:t>יכולים</w:t>
            </w:r>
            <w:r w:rsidRPr="00845F08">
              <w:rPr>
                <w:rFonts w:ascii="Arial" w:hAnsi="Arial" w:cs="David"/>
                <w:sz w:val="24"/>
                <w:szCs w:val="24"/>
                <w:rtl/>
              </w:rPr>
              <w:t xml:space="preserve"> </w:t>
            </w:r>
            <w:r w:rsidRPr="00845F08">
              <w:rPr>
                <w:rFonts w:ascii="Arial" w:hAnsi="Arial" w:cs="David" w:hint="eastAsia"/>
                <w:sz w:val="24"/>
                <w:szCs w:val="24"/>
                <w:rtl/>
              </w:rPr>
              <w:t>לתת</w:t>
            </w:r>
            <w:r w:rsidRPr="00845F08">
              <w:rPr>
                <w:rFonts w:ascii="Arial" w:hAnsi="Arial" w:cs="David"/>
                <w:sz w:val="24"/>
                <w:szCs w:val="24"/>
                <w:rtl/>
              </w:rPr>
              <w:t xml:space="preserve"> </w:t>
            </w:r>
            <w:r w:rsidRPr="00845F08">
              <w:rPr>
                <w:rFonts w:ascii="Arial" w:hAnsi="Arial" w:cs="David" w:hint="eastAsia"/>
                <w:sz w:val="24"/>
                <w:szCs w:val="24"/>
                <w:rtl/>
              </w:rPr>
              <w:t>בשבוע</w:t>
            </w:r>
            <w:r w:rsidRPr="00845F08">
              <w:rPr>
                <w:rFonts w:ascii="Arial" w:hAnsi="Arial" w:cs="David"/>
                <w:sz w:val="24"/>
                <w:szCs w:val="24"/>
                <w:rtl/>
              </w:rPr>
              <w:t xml:space="preserve">. </w:t>
            </w:r>
          </w:p>
        </w:tc>
      </w:tr>
      <w:tr w:rsidR="008A66F1" w:rsidRPr="0059553A" w14:paraId="7F9B186D" w14:textId="77777777" w:rsidTr="008A66F1">
        <w:trPr>
          <w:trHeight w:val="673"/>
        </w:trPr>
        <w:tc>
          <w:tcPr>
            <w:tcW w:w="994" w:type="dxa"/>
          </w:tcPr>
          <w:p w14:paraId="0011A59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00AEC0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vAlign w:val="center"/>
          </w:tcPr>
          <w:p w14:paraId="7E0E5FCC" w14:textId="77777777" w:rsidR="008A66F1" w:rsidRPr="0059553A" w:rsidRDefault="008A66F1" w:rsidP="008A66F1">
            <w:pPr>
              <w:spacing w:after="0" w:line="360" w:lineRule="auto"/>
              <w:ind w:left="105"/>
              <w:jc w:val="both"/>
              <w:rPr>
                <w:rFonts w:ascii="Arial" w:hAnsi="Arial" w:cs="David"/>
                <w:sz w:val="24"/>
                <w:szCs w:val="24"/>
                <w:rtl/>
              </w:rPr>
            </w:pPr>
            <w:r w:rsidRPr="0059553A">
              <w:rPr>
                <w:rFonts w:ascii="Arial" w:hAnsi="Arial" w:cs="David" w:hint="cs"/>
                <w:sz w:val="24"/>
                <w:szCs w:val="24"/>
                <w:rtl/>
              </w:rPr>
              <w:t>2.3</w:t>
            </w:r>
          </w:p>
        </w:tc>
        <w:tc>
          <w:tcPr>
            <w:tcW w:w="709" w:type="dxa"/>
          </w:tcPr>
          <w:p w14:paraId="087E21FA" w14:textId="77777777" w:rsidR="008A66F1" w:rsidRPr="0059553A" w:rsidRDefault="008A66F1" w:rsidP="008A66F1">
            <w:pPr>
              <w:bidi w:val="0"/>
              <w:spacing w:after="0" w:line="360" w:lineRule="auto"/>
              <w:ind w:left="720"/>
              <w:jc w:val="both"/>
              <w:rPr>
                <w:rFonts w:ascii="Arial" w:hAnsi="Arial" w:cs="David"/>
                <w:sz w:val="24"/>
                <w:szCs w:val="24"/>
                <w:rtl/>
              </w:rPr>
            </w:pPr>
            <w:r w:rsidRPr="0059553A">
              <w:rPr>
                <w:rFonts w:ascii="Arial" w:hAnsi="Arial" w:cs="David" w:hint="cs"/>
                <w:sz w:val="24"/>
                <w:szCs w:val="24"/>
                <w:rtl/>
              </w:rPr>
              <w:t>24</w:t>
            </w:r>
          </w:p>
        </w:tc>
        <w:tc>
          <w:tcPr>
            <w:tcW w:w="4536" w:type="dxa"/>
            <w:vAlign w:val="center"/>
          </w:tcPr>
          <w:p w14:paraId="69EA39E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על מנת לתת מענה שירותי - </w:t>
            </w:r>
            <w:proofErr w:type="spellStart"/>
            <w:r w:rsidRPr="0059553A">
              <w:rPr>
                <w:rFonts w:ascii="Arial" w:hAnsi="Arial" w:cs="David" w:hint="cs"/>
                <w:sz w:val="24"/>
                <w:szCs w:val="24"/>
                <w:rtl/>
              </w:rPr>
              <w:t>יוגלשו</w:t>
            </w:r>
            <w:proofErr w:type="spellEnd"/>
            <w:r w:rsidRPr="0059553A">
              <w:rPr>
                <w:rFonts w:ascii="Arial" w:hAnsi="Arial" w:cs="David" w:hint="cs"/>
                <w:sz w:val="24"/>
                <w:szCs w:val="24"/>
                <w:rtl/>
              </w:rPr>
              <w:t xml:space="preserve"> שיחות מ-3 יחידות נבחרות למוקד מיקור החוץ - האם כל </w:t>
            </w:r>
            <w:r w:rsidRPr="0059553A">
              <w:rPr>
                <w:rFonts w:ascii="Arial" w:hAnsi="Arial" w:cs="David" w:hint="cs"/>
                <w:sz w:val="24"/>
                <w:szCs w:val="24"/>
                <w:rtl/>
              </w:rPr>
              <w:lastRenderedPageBreak/>
              <w:t>הנציגים יוכשרו לתת מענה ל-3 היחידות? או שיהיה נציג ייעודי לכל יחידה?</w:t>
            </w:r>
          </w:p>
        </w:tc>
        <w:tc>
          <w:tcPr>
            <w:tcW w:w="4253" w:type="dxa"/>
          </w:tcPr>
          <w:p w14:paraId="59BB4035" w14:textId="77777777" w:rsidR="008A66F1" w:rsidRPr="00845F08" w:rsidRDefault="008A66F1" w:rsidP="008A66F1">
            <w:pPr>
              <w:spacing w:after="0" w:line="360" w:lineRule="auto"/>
              <w:jc w:val="both"/>
              <w:rPr>
                <w:rFonts w:ascii="Arial" w:hAnsi="Arial" w:cs="David"/>
                <w:sz w:val="24"/>
                <w:szCs w:val="24"/>
              </w:rPr>
            </w:pPr>
            <w:r w:rsidRPr="00845F08">
              <w:rPr>
                <w:rFonts w:ascii="Arial" w:hAnsi="Arial" w:cs="David" w:hint="eastAsia"/>
                <w:sz w:val="24"/>
                <w:szCs w:val="24"/>
                <w:rtl/>
              </w:rPr>
              <w:lastRenderedPageBreak/>
              <w:t>ראה</w:t>
            </w:r>
            <w:r w:rsidRPr="00845F08">
              <w:rPr>
                <w:rFonts w:ascii="Arial" w:hAnsi="Arial" w:cs="David"/>
                <w:sz w:val="24"/>
                <w:szCs w:val="24"/>
                <w:rtl/>
              </w:rPr>
              <w:t xml:space="preserve"> </w:t>
            </w:r>
            <w:r w:rsidRPr="00845F08">
              <w:rPr>
                <w:rFonts w:ascii="Arial" w:hAnsi="Arial" w:cs="David" w:hint="eastAsia"/>
                <w:sz w:val="24"/>
                <w:szCs w:val="24"/>
                <w:rtl/>
              </w:rPr>
              <w:t>תשובה</w:t>
            </w:r>
            <w:r w:rsidRPr="00845F08">
              <w:rPr>
                <w:rFonts w:ascii="Arial" w:hAnsi="Arial" w:cs="David"/>
                <w:sz w:val="24"/>
                <w:szCs w:val="24"/>
                <w:rtl/>
              </w:rPr>
              <w:t xml:space="preserve">  </w:t>
            </w:r>
            <w:r w:rsidRPr="00845F08">
              <w:rPr>
                <w:rFonts w:ascii="Arial" w:hAnsi="Arial" w:cs="David" w:hint="eastAsia"/>
                <w:sz w:val="24"/>
                <w:szCs w:val="24"/>
                <w:rtl/>
              </w:rPr>
              <w:t>לשאלה</w:t>
            </w:r>
            <w:r w:rsidRPr="00845F08">
              <w:rPr>
                <w:rFonts w:ascii="Arial" w:hAnsi="Arial" w:cs="David"/>
                <w:sz w:val="24"/>
                <w:szCs w:val="24"/>
                <w:rtl/>
              </w:rPr>
              <w:t xml:space="preserve"> 4 </w:t>
            </w:r>
          </w:p>
        </w:tc>
      </w:tr>
      <w:tr w:rsidR="008A66F1" w:rsidRPr="0059553A" w14:paraId="6A857354" w14:textId="77777777" w:rsidTr="008A66F1">
        <w:trPr>
          <w:trHeight w:val="673"/>
        </w:trPr>
        <w:tc>
          <w:tcPr>
            <w:tcW w:w="994" w:type="dxa"/>
          </w:tcPr>
          <w:p w14:paraId="7C05125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99E9B4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vAlign w:val="center"/>
          </w:tcPr>
          <w:p w14:paraId="04B6F73D" w14:textId="77777777" w:rsidR="008A66F1" w:rsidRPr="0059553A" w:rsidRDefault="008A66F1" w:rsidP="008A66F1">
            <w:pPr>
              <w:spacing w:after="0" w:line="360" w:lineRule="auto"/>
              <w:ind w:left="105"/>
              <w:jc w:val="both"/>
              <w:rPr>
                <w:rFonts w:ascii="Arial" w:hAnsi="Arial" w:cs="David"/>
                <w:sz w:val="24"/>
                <w:szCs w:val="24"/>
                <w:rtl/>
              </w:rPr>
            </w:pPr>
            <w:r w:rsidRPr="0059553A">
              <w:rPr>
                <w:rFonts w:ascii="Arial" w:hAnsi="Arial" w:cs="David" w:hint="cs"/>
                <w:sz w:val="24"/>
                <w:szCs w:val="24"/>
                <w:rtl/>
              </w:rPr>
              <w:t>6</w:t>
            </w:r>
          </w:p>
          <w:p w14:paraId="7A37A4D7" w14:textId="77777777" w:rsidR="008A66F1" w:rsidRPr="0059553A" w:rsidRDefault="008A66F1" w:rsidP="008A66F1">
            <w:pPr>
              <w:spacing w:after="0" w:line="360" w:lineRule="auto"/>
              <w:ind w:left="105"/>
              <w:jc w:val="both"/>
              <w:rPr>
                <w:rFonts w:ascii="Arial" w:hAnsi="Arial" w:cs="David"/>
                <w:sz w:val="24"/>
                <w:szCs w:val="24"/>
                <w:rtl/>
              </w:rPr>
            </w:pPr>
            <w:r w:rsidRPr="0059553A">
              <w:rPr>
                <w:rFonts w:ascii="Arial" w:hAnsi="Arial" w:cs="David" w:hint="cs"/>
                <w:sz w:val="24"/>
                <w:szCs w:val="24"/>
                <w:rtl/>
              </w:rPr>
              <w:t>(נספח א18)</w:t>
            </w:r>
          </w:p>
        </w:tc>
        <w:tc>
          <w:tcPr>
            <w:tcW w:w="709" w:type="dxa"/>
          </w:tcPr>
          <w:p w14:paraId="43BBC976" w14:textId="77777777" w:rsidR="008A66F1" w:rsidRPr="0059553A" w:rsidRDefault="008A66F1" w:rsidP="008A66F1">
            <w:pPr>
              <w:bidi w:val="0"/>
              <w:spacing w:after="0" w:line="360" w:lineRule="auto"/>
              <w:ind w:left="720"/>
              <w:jc w:val="both"/>
              <w:rPr>
                <w:rFonts w:ascii="Arial" w:hAnsi="Arial" w:cs="David"/>
                <w:sz w:val="24"/>
                <w:szCs w:val="24"/>
                <w:rtl/>
              </w:rPr>
            </w:pPr>
            <w:r w:rsidRPr="0059553A">
              <w:rPr>
                <w:rFonts w:ascii="Arial" w:hAnsi="Arial" w:cs="David" w:hint="cs"/>
                <w:sz w:val="24"/>
                <w:szCs w:val="24"/>
                <w:rtl/>
              </w:rPr>
              <w:t>106</w:t>
            </w:r>
          </w:p>
        </w:tc>
        <w:tc>
          <w:tcPr>
            <w:tcW w:w="4536" w:type="dxa"/>
            <w:vAlign w:val="center"/>
          </w:tcPr>
          <w:p w14:paraId="162C895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יותקנו 100 עמדות- האם מדובר על עמדות נציג/ עמדות מחשב/טלפוניה? במכרז מדובר על מספר קטן יותר של נציגים. מדוע נדרשות 100 עמדות?</w:t>
            </w:r>
          </w:p>
        </w:tc>
        <w:tc>
          <w:tcPr>
            <w:tcW w:w="4253" w:type="dxa"/>
          </w:tcPr>
          <w:p w14:paraId="459E71ED" w14:textId="77777777" w:rsidR="008A66F1" w:rsidRPr="00845F08" w:rsidRDefault="008A66F1" w:rsidP="008A66F1">
            <w:pPr>
              <w:spacing w:after="0" w:line="360" w:lineRule="auto"/>
              <w:jc w:val="both"/>
              <w:rPr>
                <w:rFonts w:ascii="Arial" w:hAnsi="Arial" w:cs="David"/>
                <w:sz w:val="24"/>
                <w:szCs w:val="24"/>
                <w:rtl/>
              </w:rPr>
            </w:pPr>
            <w:r w:rsidRPr="00845F08">
              <w:rPr>
                <w:rFonts w:ascii="Arial" w:hAnsi="Arial" w:cs="David" w:hint="eastAsia"/>
                <w:sz w:val="24"/>
                <w:szCs w:val="24"/>
                <w:rtl/>
              </w:rPr>
              <w:t>הכוונה</w:t>
            </w:r>
            <w:r w:rsidRPr="00845F08">
              <w:rPr>
                <w:rFonts w:ascii="Arial" w:hAnsi="Arial" w:cs="David"/>
                <w:sz w:val="24"/>
                <w:szCs w:val="24"/>
                <w:rtl/>
              </w:rPr>
              <w:t xml:space="preserve"> </w:t>
            </w:r>
            <w:r w:rsidRPr="00845F08">
              <w:rPr>
                <w:rFonts w:ascii="Arial" w:hAnsi="Arial" w:cs="David" w:hint="eastAsia"/>
                <w:sz w:val="24"/>
                <w:szCs w:val="24"/>
                <w:rtl/>
              </w:rPr>
              <w:t>ל</w:t>
            </w:r>
            <w:r w:rsidRPr="00845F08">
              <w:rPr>
                <w:rFonts w:ascii="Arial" w:hAnsi="Arial" w:cs="David"/>
                <w:sz w:val="24"/>
                <w:szCs w:val="24"/>
                <w:rtl/>
              </w:rPr>
              <w:t xml:space="preserve">- 100 </w:t>
            </w:r>
            <w:proofErr w:type="spellStart"/>
            <w:r w:rsidRPr="00845F08">
              <w:rPr>
                <w:rFonts w:ascii="Arial" w:hAnsi="Arial" w:cs="David" w:hint="eastAsia"/>
                <w:sz w:val="24"/>
                <w:szCs w:val="24"/>
                <w:rtl/>
              </w:rPr>
              <w:t>רשיונות</w:t>
            </w:r>
            <w:proofErr w:type="spellEnd"/>
            <w:r w:rsidRPr="00845F08">
              <w:rPr>
                <w:rFonts w:ascii="Arial" w:hAnsi="Arial" w:cs="David"/>
                <w:sz w:val="24"/>
                <w:szCs w:val="24"/>
                <w:rtl/>
              </w:rPr>
              <w:t xml:space="preserve"> </w:t>
            </w:r>
            <w:r w:rsidRPr="00845F08">
              <w:rPr>
                <w:rFonts w:ascii="Arial" w:hAnsi="Arial" w:cs="David" w:hint="eastAsia"/>
                <w:sz w:val="24"/>
                <w:szCs w:val="24"/>
                <w:rtl/>
              </w:rPr>
              <w:t>למערכת</w:t>
            </w:r>
            <w:r w:rsidRPr="00845F08">
              <w:rPr>
                <w:rFonts w:ascii="Arial" w:hAnsi="Arial" w:cs="David"/>
                <w:sz w:val="24"/>
                <w:szCs w:val="24"/>
                <w:rtl/>
              </w:rPr>
              <w:t xml:space="preserve"> </w:t>
            </w:r>
            <w:r w:rsidRPr="00845F08">
              <w:rPr>
                <w:rFonts w:ascii="Arial" w:hAnsi="Arial" w:cs="David" w:hint="eastAsia"/>
                <w:sz w:val="24"/>
                <w:szCs w:val="24"/>
                <w:rtl/>
              </w:rPr>
              <w:t>ניהול</w:t>
            </w:r>
            <w:r w:rsidRPr="00845F08">
              <w:rPr>
                <w:rFonts w:ascii="Arial" w:hAnsi="Arial" w:cs="David"/>
                <w:sz w:val="24"/>
                <w:szCs w:val="24"/>
                <w:rtl/>
              </w:rPr>
              <w:t xml:space="preserve"> </w:t>
            </w:r>
            <w:r w:rsidRPr="00845F08">
              <w:rPr>
                <w:rFonts w:ascii="Arial" w:hAnsi="Arial" w:cs="David" w:hint="eastAsia"/>
                <w:sz w:val="24"/>
                <w:szCs w:val="24"/>
                <w:rtl/>
              </w:rPr>
              <w:t>ידע</w:t>
            </w:r>
            <w:r w:rsidRPr="00845F08">
              <w:rPr>
                <w:rFonts w:ascii="Arial" w:hAnsi="Arial" w:cs="David"/>
                <w:sz w:val="24"/>
                <w:szCs w:val="24"/>
                <w:rtl/>
              </w:rPr>
              <w:t xml:space="preserve"> </w:t>
            </w:r>
            <w:r w:rsidRPr="00845F08">
              <w:rPr>
                <w:rFonts w:ascii="Arial" w:hAnsi="Arial" w:cs="David" w:hint="eastAsia"/>
                <w:sz w:val="24"/>
                <w:szCs w:val="24"/>
                <w:rtl/>
              </w:rPr>
              <w:t>שיותקנו</w:t>
            </w:r>
            <w:r w:rsidRPr="00845F08">
              <w:rPr>
                <w:rFonts w:ascii="Arial" w:hAnsi="Arial" w:cs="David"/>
                <w:sz w:val="24"/>
                <w:szCs w:val="24"/>
                <w:rtl/>
              </w:rPr>
              <w:t xml:space="preserve"> </w:t>
            </w:r>
            <w:r w:rsidRPr="00845F08">
              <w:rPr>
                <w:rFonts w:ascii="Arial" w:hAnsi="Arial" w:cs="David" w:hint="eastAsia"/>
                <w:sz w:val="24"/>
                <w:szCs w:val="24"/>
                <w:rtl/>
              </w:rPr>
              <w:t>במוקד</w:t>
            </w:r>
            <w:r w:rsidRPr="00845F08">
              <w:rPr>
                <w:rFonts w:ascii="Arial" w:hAnsi="Arial" w:cs="David"/>
                <w:sz w:val="24"/>
                <w:szCs w:val="24"/>
                <w:rtl/>
              </w:rPr>
              <w:t xml:space="preserve"> </w:t>
            </w:r>
            <w:r w:rsidRPr="00845F08">
              <w:rPr>
                <w:rFonts w:ascii="Arial" w:hAnsi="Arial" w:cs="David" w:hint="eastAsia"/>
                <w:sz w:val="24"/>
                <w:szCs w:val="24"/>
                <w:rtl/>
              </w:rPr>
              <w:t>משרד</w:t>
            </w:r>
            <w:r w:rsidRPr="00845F08">
              <w:rPr>
                <w:rFonts w:ascii="Arial" w:hAnsi="Arial" w:cs="David"/>
                <w:sz w:val="24"/>
                <w:szCs w:val="24"/>
                <w:rtl/>
              </w:rPr>
              <w:t xml:space="preserve"> </w:t>
            </w:r>
            <w:r w:rsidRPr="00845F08">
              <w:rPr>
                <w:rFonts w:ascii="Arial" w:hAnsi="Arial" w:cs="David" w:hint="eastAsia"/>
                <w:sz w:val="24"/>
                <w:szCs w:val="24"/>
                <w:rtl/>
              </w:rPr>
              <w:t>המשפטים</w:t>
            </w:r>
            <w:r w:rsidRPr="00845F08">
              <w:rPr>
                <w:rFonts w:ascii="Arial" w:hAnsi="Arial" w:cs="David"/>
                <w:sz w:val="24"/>
                <w:szCs w:val="24"/>
                <w:rtl/>
              </w:rPr>
              <w:t xml:space="preserve"> </w:t>
            </w:r>
            <w:r w:rsidRPr="00845F08">
              <w:rPr>
                <w:rFonts w:ascii="Arial" w:hAnsi="Arial" w:cs="David" w:hint="eastAsia"/>
                <w:sz w:val="24"/>
                <w:szCs w:val="24"/>
                <w:rtl/>
              </w:rPr>
              <w:t>הקיים</w:t>
            </w:r>
            <w:r>
              <w:rPr>
                <w:rFonts w:ascii="Arial" w:hAnsi="Arial" w:cs="David" w:hint="cs"/>
                <w:sz w:val="24"/>
                <w:szCs w:val="24"/>
                <w:rtl/>
              </w:rPr>
              <w:t>.</w:t>
            </w:r>
          </w:p>
        </w:tc>
      </w:tr>
      <w:tr w:rsidR="008A66F1" w:rsidRPr="0059553A" w14:paraId="70041FD5" w14:textId="77777777" w:rsidTr="008A66F1">
        <w:trPr>
          <w:trHeight w:val="673"/>
        </w:trPr>
        <w:tc>
          <w:tcPr>
            <w:tcW w:w="994" w:type="dxa"/>
          </w:tcPr>
          <w:p w14:paraId="1CA63C6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067071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vAlign w:val="center"/>
          </w:tcPr>
          <w:p w14:paraId="7B86E8F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 (נספח א 17)</w:t>
            </w:r>
          </w:p>
        </w:tc>
        <w:tc>
          <w:tcPr>
            <w:tcW w:w="709" w:type="dxa"/>
          </w:tcPr>
          <w:p w14:paraId="01A565F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100</w:t>
            </w:r>
          </w:p>
        </w:tc>
        <w:tc>
          <w:tcPr>
            <w:tcW w:w="4536" w:type="dxa"/>
            <w:vAlign w:val="center"/>
          </w:tcPr>
          <w:p w14:paraId="41457AC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המציע יצרף דוגמאות לדוחות </w:t>
            </w:r>
            <w:proofErr w:type="spellStart"/>
            <w:r w:rsidRPr="0059553A">
              <w:rPr>
                <w:rFonts w:ascii="Arial" w:hAnsi="Arial" w:cs="David"/>
                <w:sz w:val="24"/>
                <w:szCs w:val="24"/>
                <w:rtl/>
              </w:rPr>
              <w:t>הסטוריים</w:t>
            </w:r>
            <w:proofErr w:type="spellEnd"/>
            <w:r w:rsidRPr="0059553A">
              <w:rPr>
                <w:rFonts w:ascii="Arial" w:hAnsi="Arial" w:cs="David" w:hint="cs"/>
                <w:sz w:val="24"/>
                <w:szCs w:val="24"/>
                <w:rtl/>
              </w:rPr>
              <w:t xml:space="preserve"> עיקריים</w:t>
            </w:r>
            <w:r w:rsidRPr="0059553A">
              <w:rPr>
                <w:rFonts w:ascii="Arial" w:hAnsi="Arial" w:cs="David"/>
                <w:sz w:val="24"/>
                <w:szCs w:val="24"/>
                <w:rtl/>
              </w:rPr>
              <w:t xml:space="preserve"> בהם משתמש היום במוקדים דומים למוקד נשוא מכרז זה</w:t>
            </w:r>
            <w:r w:rsidRPr="0059553A">
              <w:rPr>
                <w:rFonts w:ascii="Arial" w:hAnsi="Arial" w:cs="David" w:hint="cs"/>
                <w:sz w:val="24"/>
                <w:szCs w:val="24"/>
                <w:rtl/>
              </w:rPr>
              <w:t xml:space="preserve"> - ישנה בעיה של סודיות פרטי לקוחות בחשיפת דוחות </w:t>
            </w:r>
            <w:proofErr w:type="spellStart"/>
            <w:r w:rsidRPr="0059553A">
              <w:rPr>
                <w:rFonts w:ascii="Arial" w:hAnsi="Arial" w:cs="David" w:hint="cs"/>
                <w:sz w:val="24"/>
                <w:szCs w:val="24"/>
                <w:rtl/>
              </w:rPr>
              <w:t>הסטוריים</w:t>
            </w:r>
            <w:proofErr w:type="spellEnd"/>
            <w:r w:rsidRPr="0059553A">
              <w:rPr>
                <w:rFonts w:ascii="Arial" w:hAnsi="Arial" w:cs="David" w:hint="cs"/>
                <w:sz w:val="24"/>
                <w:szCs w:val="24"/>
                <w:rtl/>
              </w:rPr>
              <w:t xml:space="preserve"> של לקוחות דומים. נודה לביטול הדרישה.</w:t>
            </w:r>
          </w:p>
        </w:tc>
        <w:tc>
          <w:tcPr>
            <w:tcW w:w="4253" w:type="dxa"/>
          </w:tcPr>
          <w:p w14:paraId="21846AD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ניתן להגיש את הדוחות בלי חשיפת פרטי הלקוחות</w:t>
            </w:r>
          </w:p>
        </w:tc>
      </w:tr>
      <w:tr w:rsidR="008A66F1" w:rsidRPr="0059553A" w14:paraId="139B609A" w14:textId="77777777" w:rsidTr="008A66F1">
        <w:trPr>
          <w:trHeight w:val="673"/>
        </w:trPr>
        <w:tc>
          <w:tcPr>
            <w:tcW w:w="994" w:type="dxa"/>
          </w:tcPr>
          <w:p w14:paraId="69462B2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3F1A1D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2</w:t>
            </w:r>
          </w:p>
        </w:tc>
        <w:tc>
          <w:tcPr>
            <w:tcW w:w="850" w:type="dxa"/>
            <w:vAlign w:val="center"/>
          </w:tcPr>
          <w:p w14:paraId="27D9F9C4"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18.2 (8)</w:t>
            </w:r>
          </w:p>
        </w:tc>
        <w:tc>
          <w:tcPr>
            <w:tcW w:w="709" w:type="dxa"/>
          </w:tcPr>
          <w:p w14:paraId="704F8D1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47</w:t>
            </w:r>
          </w:p>
        </w:tc>
        <w:tc>
          <w:tcPr>
            <w:tcW w:w="4536" w:type="dxa"/>
            <w:vAlign w:val="center"/>
          </w:tcPr>
          <w:p w14:paraId="36E3E692"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מערכת</w:t>
            </w:r>
            <w:r w:rsidRPr="0059553A">
              <w:rPr>
                <w:rFonts w:ascii="Arial" w:hAnsi="Arial" w:cs="David"/>
                <w:sz w:val="24"/>
                <w:szCs w:val="24"/>
                <w:rtl/>
              </w:rPr>
              <w:t xml:space="preserve"> לניהול הידע המקצועי, תהליכים ונהלים שתותקן </w:t>
            </w:r>
            <w:r w:rsidRPr="0059553A">
              <w:rPr>
                <w:rFonts w:ascii="Arial" w:hAnsi="Arial" w:cs="David" w:hint="cs"/>
                <w:sz w:val="24"/>
                <w:szCs w:val="24"/>
                <w:rtl/>
              </w:rPr>
              <w:t>גם</w:t>
            </w:r>
            <w:r w:rsidRPr="0059553A">
              <w:rPr>
                <w:rFonts w:ascii="Arial" w:hAnsi="Arial" w:cs="David"/>
                <w:sz w:val="24"/>
                <w:szCs w:val="24"/>
                <w:rtl/>
              </w:rPr>
              <w:t xml:space="preserve"> </w:t>
            </w:r>
            <w:r w:rsidRPr="0059553A">
              <w:rPr>
                <w:rFonts w:ascii="Arial" w:hAnsi="Arial" w:cs="David" w:hint="cs"/>
                <w:sz w:val="24"/>
                <w:szCs w:val="24"/>
                <w:rtl/>
              </w:rPr>
              <w:t>במוקד</w:t>
            </w:r>
            <w:r w:rsidRPr="0059553A">
              <w:rPr>
                <w:rFonts w:ascii="Arial" w:hAnsi="Arial" w:cs="David"/>
                <w:sz w:val="24"/>
                <w:szCs w:val="24"/>
                <w:rtl/>
              </w:rPr>
              <w:t xml:space="preserve"> הספק </w:t>
            </w:r>
            <w:r w:rsidRPr="0059553A">
              <w:rPr>
                <w:rFonts w:ascii="Arial" w:hAnsi="Arial" w:cs="David" w:hint="cs"/>
                <w:sz w:val="24"/>
                <w:szCs w:val="24"/>
                <w:rtl/>
              </w:rPr>
              <w:t>וגם</w:t>
            </w:r>
            <w:r w:rsidRPr="0059553A">
              <w:rPr>
                <w:rFonts w:ascii="Arial" w:hAnsi="Arial" w:cs="David"/>
                <w:sz w:val="24"/>
                <w:szCs w:val="24"/>
                <w:rtl/>
              </w:rPr>
              <w:t xml:space="preserve"> במוקד הקיים במשרד המשפטים</w:t>
            </w:r>
            <w:r w:rsidRPr="0059553A">
              <w:rPr>
                <w:rFonts w:ascii="Arial" w:hAnsi="Arial" w:cs="David" w:hint="cs"/>
                <w:sz w:val="24"/>
                <w:szCs w:val="24"/>
                <w:rtl/>
              </w:rPr>
              <w:t xml:space="preserve"> </w:t>
            </w:r>
            <w:r w:rsidRPr="0059553A">
              <w:rPr>
                <w:rFonts w:ascii="Arial" w:hAnsi="Arial" w:cs="David"/>
                <w:sz w:val="24"/>
                <w:szCs w:val="24"/>
                <w:rtl/>
              </w:rPr>
              <w:t>בכל העמדות של כל היחידות להן ניתן מענה במוקד משרד המשפטים</w:t>
            </w:r>
            <w:r w:rsidRPr="0059553A">
              <w:rPr>
                <w:rFonts w:ascii="Arial" w:hAnsi="Arial" w:cs="David" w:hint="cs"/>
                <w:sz w:val="24"/>
                <w:szCs w:val="24"/>
                <w:rtl/>
              </w:rPr>
              <w:t>- מי אחראי להזנת הידע הראשונית והשוטפת במערכת ? משרד המשפטים או הספק?</w:t>
            </w:r>
          </w:p>
        </w:tc>
        <w:tc>
          <w:tcPr>
            <w:tcW w:w="4253" w:type="dxa"/>
          </w:tcPr>
          <w:p w14:paraId="6011529E" w14:textId="77777777" w:rsidR="008A66F1" w:rsidRPr="00845F08" w:rsidRDefault="008A66F1" w:rsidP="008A66F1">
            <w:pPr>
              <w:spacing w:after="0" w:line="360" w:lineRule="auto"/>
              <w:jc w:val="both"/>
              <w:rPr>
                <w:rFonts w:ascii="Arial" w:hAnsi="Arial" w:cs="David"/>
                <w:sz w:val="24"/>
                <w:szCs w:val="24"/>
              </w:rPr>
            </w:pPr>
            <w:r w:rsidRPr="00845F08">
              <w:rPr>
                <w:rFonts w:ascii="Arial" w:hAnsi="Arial" w:cs="David" w:hint="eastAsia"/>
                <w:sz w:val="24"/>
                <w:szCs w:val="24"/>
                <w:rtl/>
              </w:rPr>
              <w:t>ראה</w:t>
            </w:r>
            <w:r w:rsidRPr="00845F08">
              <w:rPr>
                <w:rFonts w:ascii="Arial" w:hAnsi="Arial" w:cs="David"/>
                <w:sz w:val="24"/>
                <w:szCs w:val="24"/>
                <w:rtl/>
              </w:rPr>
              <w:t xml:space="preserve"> </w:t>
            </w:r>
            <w:r w:rsidRPr="00845F08">
              <w:rPr>
                <w:rFonts w:ascii="Arial" w:hAnsi="Arial" w:cs="David" w:hint="eastAsia"/>
                <w:sz w:val="24"/>
                <w:szCs w:val="24"/>
                <w:rtl/>
              </w:rPr>
              <w:t>תשובה</w:t>
            </w:r>
            <w:r w:rsidRPr="00845F08">
              <w:rPr>
                <w:rFonts w:ascii="Arial" w:hAnsi="Arial" w:cs="David"/>
                <w:sz w:val="24"/>
                <w:szCs w:val="24"/>
                <w:rtl/>
              </w:rPr>
              <w:t xml:space="preserve"> </w:t>
            </w:r>
            <w:r w:rsidRPr="00845F08">
              <w:rPr>
                <w:rFonts w:ascii="Arial" w:hAnsi="Arial" w:cs="David" w:hint="eastAsia"/>
                <w:sz w:val="24"/>
                <w:szCs w:val="24"/>
                <w:rtl/>
              </w:rPr>
              <w:t>לשאלה</w:t>
            </w:r>
            <w:r w:rsidRPr="00845F08">
              <w:rPr>
                <w:rFonts w:ascii="Arial" w:hAnsi="Arial" w:cs="David"/>
                <w:sz w:val="24"/>
                <w:szCs w:val="24"/>
                <w:rtl/>
              </w:rPr>
              <w:t xml:space="preserve"> 102 </w:t>
            </w:r>
            <w:r w:rsidRPr="00845F08">
              <w:rPr>
                <w:rFonts w:ascii="Arial" w:hAnsi="Arial" w:cs="David" w:hint="eastAsia"/>
                <w:sz w:val="24"/>
                <w:szCs w:val="24"/>
                <w:rtl/>
              </w:rPr>
              <w:t>ו</w:t>
            </w:r>
            <w:r w:rsidRPr="00845F08">
              <w:rPr>
                <w:rFonts w:ascii="Arial" w:hAnsi="Arial" w:cs="David"/>
                <w:sz w:val="24"/>
                <w:szCs w:val="24"/>
                <w:rtl/>
              </w:rPr>
              <w:t xml:space="preserve">-137  </w:t>
            </w:r>
          </w:p>
        </w:tc>
      </w:tr>
      <w:tr w:rsidR="008A66F1" w:rsidRPr="0059553A" w14:paraId="020431EE" w14:textId="77777777" w:rsidTr="008A66F1">
        <w:trPr>
          <w:trHeight w:val="673"/>
        </w:trPr>
        <w:tc>
          <w:tcPr>
            <w:tcW w:w="994" w:type="dxa"/>
          </w:tcPr>
          <w:p w14:paraId="4AD5A85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1A72A5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כללי</w:t>
            </w:r>
          </w:p>
        </w:tc>
        <w:tc>
          <w:tcPr>
            <w:tcW w:w="850" w:type="dxa"/>
          </w:tcPr>
          <w:p w14:paraId="0510B35D" w14:textId="77777777" w:rsidR="008A66F1" w:rsidRPr="0059553A" w:rsidRDefault="008A66F1" w:rsidP="008A66F1">
            <w:pPr>
              <w:pStyle w:val="a9"/>
              <w:spacing w:after="0" w:line="360" w:lineRule="auto"/>
              <w:ind w:left="360" w:hanging="360"/>
              <w:contextualSpacing w:val="0"/>
              <w:jc w:val="both"/>
              <w:rPr>
                <w:rFonts w:ascii="Arial" w:hAnsi="Arial" w:cs="David"/>
                <w:sz w:val="24"/>
                <w:szCs w:val="24"/>
              </w:rPr>
            </w:pPr>
          </w:p>
        </w:tc>
        <w:tc>
          <w:tcPr>
            <w:tcW w:w="709" w:type="dxa"/>
          </w:tcPr>
          <w:p w14:paraId="6CBDA324" w14:textId="77777777" w:rsidR="008A66F1" w:rsidRPr="0059553A" w:rsidRDefault="008A66F1" w:rsidP="008A66F1">
            <w:pPr>
              <w:autoSpaceDE w:val="0"/>
              <w:autoSpaceDN w:val="0"/>
              <w:adjustRightInd w:val="0"/>
              <w:spacing w:after="0" w:line="360" w:lineRule="auto"/>
              <w:jc w:val="both"/>
              <w:rPr>
                <w:rFonts w:ascii="Arial" w:hAnsi="Arial" w:cs="David"/>
                <w:sz w:val="24"/>
                <w:szCs w:val="24"/>
              </w:rPr>
            </w:pPr>
          </w:p>
        </w:tc>
        <w:tc>
          <w:tcPr>
            <w:tcW w:w="4536" w:type="dxa"/>
          </w:tcPr>
          <w:p w14:paraId="422895C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b/>
                <w:sz w:val="24"/>
                <w:szCs w:val="24"/>
                <w:rtl/>
              </w:rPr>
              <w:t>נבקש לקבל דחייה עקב הזמן הקצר בין התשובות לשאלות הבהרה לבין הגשת המכרז. במכרז בסדר גודל כזה נדרש פרק זמן ארוך יותר בכדי להיערך.</w:t>
            </w:r>
          </w:p>
        </w:tc>
        <w:tc>
          <w:tcPr>
            <w:tcW w:w="4253" w:type="dxa"/>
          </w:tcPr>
          <w:p w14:paraId="2A07A2FB"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 xml:space="preserve">ראה תשובה </w:t>
            </w:r>
            <w:r>
              <w:rPr>
                <w:rFonts w:ascii="Arial" w:hAnsi="Arial" w:cs="David" w:hint="cs"/>
                <w:b/>
                <w:sz w:val="24"/>
                <w:szCs w:val="24"/>
                <w:rtl/>
              </w:rPr>
              <w:t>19</w:t>
            </w:r>
            <w:r w:rsidRPr="0059553A">
              <w:rPr>
                <w:rFonts w:ascii="Arial" w:hAnsi="Arial" w:cs="David" w:hint="cs"/>
                <w:b/>
                <w:sz w:val="24"/>
                <w:szCs w:val="24"/>
                <w:rtl/>
              </w:rPr>
              <w:t xml:space="preserve"> לעיל.</w:t>
            </w:r>
          </w:p>
        </w:tc>
      </w:tr>
      <w:tr w:rsidR="008A66F1" w:rsidRPr="0059553A" w14:paraId="3621863B" w14:textId="77777777" w:rsidTr="008A66F1">
        <w:trPr>
          <w:trHeight w:val="673"/>
        </w:trPr>
        <w:tc>
          <w:tcPr>
            <w:tcW w:w="994" w:type="dxa"/>
          </w:tcPr>
          <w:p w14:paraId="75FC3A8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85DEFF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כללי</w:t>
            </w:r>
          </w:p>
        </w:tc>
        <w:tc>
          <w:tcPr>
            <w:tcW w:w="850" w:type="dxa"/>
          </w:tcPr>
          <w:p w14:paraId="76CB937F" w14:textId="77777777" w:rsidR="008A66F1" w:rsidRPr="0059553A" w:rsidRDefault="008A66F1" w:rsidP="008A66F1">
            <w:pPr>
              <w:pStyle w:val="a9"/>
              <w:spacing w:after="0" w:line="360" w:lineRule="auto"/>
              <w:ind w:left="360" w:hanging="360"/>
              <w:contextualSpacing w:val="0"/>
              <w:jc w:val="both"/>
              <w:rPr>
                <w:rFonts w:ascii="Arial" w:hAnsi="Arial" w:cs="David"/>
                <w:sz w:val="24"/>
                <w:szCs w:val="24"/>
              </w:rPr>
            </w:pPr>
          </w:p>
        </w:tc>
        <w:tc>
          <w:tcPr>
            <w:tcW w:w="709" w:type="dxa"/>
          </w:tcPr>
          <w:p w14:paraId="7AE654E3" w14:textId="77777777" w:rsidR="008A66F1" w:rsidRPr="0059553A" w:rsidRDefault="008A66F1" w:rsidP="008A66F1">
            <w:pPr>
              <w:autoSpaceDE w:val="0"/>
              <w:autoSpaceDN w:val="0"/>
              <w:adjustRightInd w:val="0"/>
              <w:spacing w:after="0" w:line="360" w:lineRule="auto"/>
              <w:jc w:val="both"/>
              <w:rPr>
                <w:rFonts w:ascii="Arial" w:hAnsi="Arial" w:cs="David"/>
                <w:sz w:val="24"/>
                <w:szCs w:val="24"/>
              </w:rPr>
            </w:pPr>
          </w:p>
        </w:tc>
        <w:tc>
          <w:tcPr>
            <w:tcW w:w="4536" w:type="dxa"/>
          </w:tcPr>
          <w:p w14:paraId="71537BE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b/>
                <w:sz w:val="24"/>
                <w:szCs w:val="24"/>
                <w:rtl/>
              </w:rPr>
              <w:t xml:space="preserve">נבקש לקבל הבהרה מהי התמורה עבור שעות פיתוח </w:t>
            </w:r>
            <w:r w:rsidRPr="0059553A">
              <w:rPr>
                <w:rFonts w:ascii="Arial" w:hAnsi="Arial" w:cs="David"/>
                <w:sz w:val="24"/>
                <w:szCs w:val="24"/>
                <w:rtl/>
              </w:rPr>
              <w:t>בגין שינויים ושיפורים במערכת</w:t>
            </w:r>
            <w:r w:rsidRPr="0059553A">
              <w:rPr>
                <w:rFonts w:ascii="Arial" w:hAnsi="Arial" w:cs="David" w:hint="cs"/>
                <w:sz w:val="24"/>
                <w:szCs w:val="24"/>
                <w:rtl/>
              </w:rPr>
              <w:t xml:space="preserve"> ניהול ידע</w:t>
            </w:r>
            <w:r w:rsidRPr="0059553A">
              <w:rPr>
                <w:rFonts w:ascii="Arial" w:hAnsi="Arial" w:cs="David"/>
                <w:b/>
                <w:sz w:val="24"/>
                <w:szCs w:val="24"/>
                <w:rtl/>
              </w:rPr>
              <w:t xml:space="preserve"> בהתאם לצורך</w:t>
            </w:r>
            <w:r w:rsidRPr="0059553A">
              <w:rPr>
                <w:rFonts w:ascii="Arial" w:hAnsi="Arial" w:cs="David" w:hint="cs"/>
                <w:b/>
                <w:sz w:val="24"/>
                <w:szCs w:val="24"/>
                <w:rtl/>
              </w:rPr>
              <w:t>?</w:t>
            </w:r>
          </w:p>
        </w:tc>
        <w:tc>
          <w:tcPr>
            <w:tcW w:w="4253" w:type="dxa"/>
          </w:tcPr>
          <w:p w14:paraId="2AC62FDB" w14:textId="77777777" w:rsidR="008A66F1"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 xml:space="preserve">תמורה זו </w:t>
            </w:r>
            <w:r>
              <w:rPr>
                <w:rFonts w:ascii="Arial" w:hAnsi="Arial" w:cs="David" w:hint="cs"/>
                <w:b/>
                <w:sz w:val="24"/>
                <w:szCs w:val="24"/>
                <w:rtl/>
              </w:rPr>
              <w:t>כלולה</w:t>
            </w:r>
            <w:r w:rsidRPr="0059553A">
              <w:rPr>
                <w:rFonts w:ascii="Arial" w:hAnsi="Arial" w:cs="David" w:hint="cs"/>
                <w:b/>
                <w:sz w:val="24"/>
                <w:szCs w:val="24"/>
                <w:rtl/>
              </w:rPr>
              <w:t xml:space="preserve"> בעלות התחזוקה של המערכת.</w:t>
            </w:r>
          </w:p>
          <w:p w14:paraId="1026A8AC"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ראה גם  תשובה לשאלה 105</w:t>
            </w:r>
          </w:p>
        </w:tc>
      </w:tr>
      <w:tr w:rsidR="008A66F1" w:rsidRPr="0059553A" w14:paraId="39484134" w14:textId="77777777" w:rsidTr="008A66F1">
        <w:trPr>
          <w:trHeight w:val="673"/>
        </w:trPr>
        <w:tc>
          <w:tcPr>
            <w:tcW w:w="994" w:type="dxa"/>
          </w:tcPr>
          <w:p w14:paraId="3F2764A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54DC8C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כללי</w:t>
            </w:r>
          </w:p>
        </w:tc>
        <w:tc>
          <w:tcPr>
            <w:tcW w:w="850" w:type="dxa"/>
          </w:tcPr>
          <w:p w14:paraId="741CD0F6" w14:textId="77777777" w:rsidR="008A66F1" w:rsidRPr="0059553A" w:rsidRDefault="008A66F1" w:rsidP="008A66F1">
            <w:pPr>
              <w:pStyle w:val="a9"/>
              <w:spacing w:after="0" w:line="360" w:lineRule="auto"/>
              <w:ind w:left="360" w:hanging="360"/>
              <w:contextualSpacing w:val="0"/>
              <w:jc w:val="both"/>
              <w:rPr>
                <w:rFonts w:ascii="Arial" w:hAnsi="Arial" w:cs="David"/>
                <w:sz w:val="24"/>
                <w:szCs w:val="24"/>
              </w:rPr>
            </w:pPr>
          </w:p>
        </w:tc>
        <w:tc>
          <w:tcPr>
            <w:tcW w:w="709" w:type="dxa"/>
          </w:tcPr>
          <w:p w14:paraId="10895692" w14:textId="77777777" w:rsidR="008A66F1" w:rsidRPr="0059553A" w:rsidRDefault="008A66F1" w:rsidP="008A66F1">
            <w:pPr>
              <w:autoSpaceDE w:val="0"/>
              <w:autoSpaceDN w:val="0"/>
              <w:adjustRightInd w:val="0"/>
              <w:spacing w:after="0" w:line="360" w:lineRule="auto"/>
              <w:jc w:val="both"/>
              <w:rPr>
                <w:rFonts w:ascii="Arial" w:hAnsi="Arial" w:cs="David"/>
                <w:sz w:val="24"/>
                <w:szCs w:val="24"/>
              </w:rPr>
            </w:pPr>
          </w:p>
        </w:tc>
        <w:tc>
          <w:tcPr>
            <w:tcW w:w="4536" w:type="dxa"/>
          </w:tcPr>
          <w:p w14:paraId="7FCAD369"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נבקש להבהיר מהי התמורה עבור הזנת תכנים למערכת ניהול ידע בשלב הראשוני? ומהי התמורה עבור הזנת תכנים והתאמת העץ למערכת באופן שוטף?</w:t>
            </w:r>
          </w:p>
        </w:tc>
        <w:tc>
          <w:tcPr>
            <w:tcW w:w="4253" w:type="dxa"/>
          </w:tcPr>
          <w:p w14:paraId="231D6213"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 xml:space="preserve">ראה תשובה לשאלה 105 </w:t>
            </w:r>
            <w:r w:rsidRPr="00B1572C">
              <w:rPr>
                <w:rFonts w:ascii="Arial" w:hAnsi="Arial" w:cs="David" w:hint="cs"/>
                <w:b/>
                <w:sz w:val="24"/>
                <w:szCs w:val="24"/>
                <w:rtl/>
              </w:rPr>
              <w:t>ו</w:t>
            </w:r>
            <w:r w:rsidRPr="00B1572C">
              <w:rPr>
                <w:rFonts w:ascii="Arial" w:hAnsi="Arial" w:cs="David"/>
                <w:b/>
                <w:sz w:val="24"/>
                <w:szCs w:val="24"/>
                <w:rtl/>
              </w:rPr>
              <w:t>-102</w:t>
            </w:r>
            <w:r>
              <w:rPr>
                <w:rFonts w:ascii="Arial" w:hAnsi="Arial" w:cs="David" w:hint="cs"/>
                <w:b/>
                <w:sz w:val="24"/>
                <w:szCs w:val="24"/>
                <w:rtl/>
              </w:rPr>
              <w:t xml:space="preserve"> . </w:t>
            </w:r>
            <w:r w:rsidRPr="0059553A">
              <w:rPr>
                <w:rFonts w:ascii="Arial" w:hAnsi="Arial" w:cs="David" w:hint="cs"/>
                <w:b/>
                <w:sz w:val="24"/>
                <w:szCs w:val="24"/>
                <w:rtl/>
              </w:rPr>
              <w:t xml:space="preserve">תמורה זו </w:t>
            </w:r>
            <w:r>
              <w:rPr>
                <w:rFonts w:ascii="Arial" w:hAnsi="Arial" w:cs="David" w:hint="cs"/>
                <w:b/>
                <w:sz w:val="24"/>
                <w:szCs w:val="24"/>
                <w:rtl/>
              </w:rPr>
              <w:t xml:space="preserve">כלולה </w:t>
            </w:r>
            <w:r w:rsidRPr="0059553A">
              <w:rPr>
                <w:rFonts w:ascii="Arial" w:hAnsi="Arial" w:cs="David" w:hint="cs"/>
                <w:b/>
                <w:sz w:val="24"/>
                <w:szCs w:val="24"/>
                <w:rtl/>
              </w:rPr>
              <w:t xml:space="preserve"> בעלות התחזוקה של המערכת.</w:t>
            </w:r>
          </w:p>
        </w:tc>
      </w:tr>
      <w:tr w:rsidR="008A66F1" w:rsidRPr="0059553A" w14:paraId="021F14D7" w14:textId="77777777" w:rsidTr="008A66F1">
        <w:trPr>
          <w:trHeight w:val="673"/>
        </w:trPr>
        <w:tc>
          <w:tcPr>
            <w:tcW w:w="994" w:type="dxa"/>
          </w:tcPr>
          <w:p w14:paraId="23FA3A9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1A760E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1D3CEC1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7.4.2.3</w:t>
            </w:r>
          </w:p>
        </w:tc>
        <w:tc>
          <w:tcPr>
            <w:tcW w:w="709" w:type="dxa"/>
          </w:tcPr>
          <w:p w14:paraId="4539D8F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9</w:t>
            </w:r>
          </w:p>
        </w:tc>
        <w:tc>
          <w:tcPr>
            <w:tcW w:w="4536" w:type="dxa"/>
          </w:tcPr>
          <w:p w14:paraId="5746494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נוסח אישור רואה החשבון (נספח א'14 לחוברת ההצעה) הוא נוסח </w:t>
            </w:r>
            <w:r w:rsidRPr="0059553A">
              <w:rPr>
                <w:rFonts w:ascii="Arial" w:hAnsi="Arial" w:cs="David"/>
                <w:sz w:val="24"/>
                <w:szCs w:val="24"/>
                <w:rtl/>
              </w:rPr>
              <w:t>של מחזור כספי כללי ולא מחזור כספי בתחום פעילות</w:t>
            </w:r>
            <w:r w:rsidRPr="0059553A">
              <w:rPr>
                <w:rFonts w:ascii="Arial" w:hAnsi="Arial" w:cs="David" w:hint="cs"/>
                <w:sz w:val="24"/>
                <w:szCs w:val="24"/>
                <w:rtl/>
              </w:rPr>
              <w:t xml:space="preserve">. נבקש לשנות את נוסח נספח א'14 בהתאמה לנוסח אישור ביחס למחזור כספי בתחום פעילות (לפי טופס ט. 7.24.1.2 להוראת </w:t>
            </w:r>
            <w:proofErr w:type="spellStart"/>
            <w:r w:rsidRPr="0059553A">
              <w:rPr>
                <w:rFonts w:ascii="Arial" w:hAnsi="Arial" w:cs="David" w:hint="cs"/>
                <w:sz w:val="24"/>
                <w:szCs w:val="24"/>
                <w:rtl/>
              </w:rPr>
              <w:t>התכ"ם</w:t>
            </w:r>
            <w:proofErr w:type="spellEnd"/>
            <w:r w:rsidRPr="0059553A">
              <w:rPr>
                <w:rFonts w:ascii="Arial" w:hAnsi="Arial" w:cs="David" w:hint="cs"/>
                <w:sz w:val="24"/>
                <w:szCs w:val="24"/>
                <w:rtl/>
              </w:rPr>
              <w:t xml:space="preserve"> </w:t>
            </w:r>
            <w:r w:rsidRPr="0059553A">
              <w:rPr>
                <w:rFonts w:ascii="Arial" w:hAnsi="Arial" w:cs="David"/>
                <w:sz w:val="24"/>
                <w:szCs w:val="24"/>
                <w:rtl/>
              </w:rPr>
              <w:t>–</w:t>
            </w:r>
            <w:r w:rsidRPr="0059553A">
              <w:rPr>
                <w:rFonts w:ascii="Arial" w:hAnsi="Arial" w:cs="David" w:hint="cs"/>
                <w:sz w:val="24"/>
                <w:szCs w:val="24"/>
                <w:rtl/>
              </w:rPr>
              <w:t xml:space="preserve"> 7.24.1).</w:t>
            </w:r>
            <w:r w:rsidRPr="0059553A">
              <w:rPr>
                <w:rFonts w:cs="David" w:hint="cs"/>
                <w:sz w:val="24"/>
                <w:szCs w:val="24"/>
                <w:rtl/>
              </w:rPr>
              <w:t xml:space="preserve"> </w:t>
            </w:r>
          </w:p>
        </w:tc>
        <w:tc>
          <w:tcPr>
            <w:tcW w:w="4253" w:type="dxa"/>
          </w:tcPr>
          <w:p w14:paraId="3E774F0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הפסקה האחרונה בנספח א'14 מציינת כי מדובר במחזור מתחום הפעלת מוקדי שירות.</w:t>
            </w:r>
          </w:p>
        </w:tc>
      </w:tr>
      <w:tr w:rsidR="008A66F1" w:rsidRPr="0059553A" w14:paraId="66CC8263" w14:textId="77777777" w:rsidTr="008A66F1">
        <w:trPr>
          <w:trHeight w:val="673"/>
        </w:trPr>
        <w:tc>
          <w:tcPr>
            <w:tcW w:w="994" w:type="dxa"/>
          </w:tcPr>
          <w:p w14:paraId="7D6F1B0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A6D9C3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4A0FAAC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8.6</w:t>
            </w:r>
          </w:p>
        </w:tc>
        <w:tc>
          <w:tcPr>
            <w:tcW w:w="709" w:type="dxa"/>
          </w:tcPr>
          <w:p w14:paraId="5616526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w:t>
            </w:r>
          </w:p>
        </w:tc>
        <w:tc>
          <w:tcPr>
            <w:tcW w:w="4536" w:type="dxa"/>
          </w:tcPr>
          <w:p w14:paraId="316329C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כי חילוט הערבות יעשה אך ורק עד לגובה הנזק שנגרם למשרד עקב ההפרה. </w:t>
            </w:r>
          </w:p>
        </w:tc>
        <w:tc>
          <w:tcPr>
            <w:tcW w:w="4253" w:type="dxa"/>
          </w:tcPr>
          <w:p w14:paraId="4446AFA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אין שינוי במסמכי המכרז.</w:t>
            </w:r>
          </w:p>
        </w:tc>
      </w:tr>
      <w:tr w:rsidR="008A66F1" w:rsidRPr="0059553A" w14:paraId="152777C6" w14:textId="77777777" w:rsidTr="008A66F1">
        <w:trPr>
          <w:trHeight w:val="673"/>
        </w:trPr>
        <w:tc>
          <w:tcPr>
            <w:tcW w:w="994" w:type="dxa"/>
          </w:tcPr>
          <w:p w14:paraId="4EB2F41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24A23C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314BE0A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9.2.1</w:t>
            </w:r>
          </w:p>
        </w:tc>
        <w:tc>
          <w:tcPr>
            <w:tcW w:w="709" w:type="dxa"/>
          </w:tcPr>
          <w:p w14:paraId="46F5A86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13</w:t>
            </w:r>
          </w:p>
        </w:tc>
        <w:tc>
          <w:tcPr>
            <w:tcW w:w="4536" w:type="dxa"/>
          </w:tcPr>
          <w:p w14:paraId="594A536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בסעיף זה המציע נדרש להציג </w:t>
            </w:r>
            <w:r w:rsidRPr="0059553A">
              <w:rPr>
                <w:rFonts w:ascii="Arial" w:hAnsi="Arial" w:cs="David"/>
                <w:sz w:val="24"/>
                <w:szCs w:val="24"/>
                <w:rtl/>
              </w:rPr>
              <w:t>נ</w:t>
            </w:r>
            <w:r w:rsidRPr="0059553A">
              <w:rPr>
                <w:rFonts w:ascii="Arial" w:hAnsi="Arial" w:cs="David" w:hint="cs"/>
                <w:sz w:val="24"/>
                <w:szCs w:val="24"/>
                <w:rtl/>
              </w:rPr>
              <w:t>י</w:t>
            </w:r>
            <w:r w:rsidRPr="0059553A">
              <w:rPr>
                <w:rFonts w:ascii="Arial" w:hAnsi="Arial" w:cs="David"/>
                <w:sz w:val="24"/>
                <w:szCs w:val="24"/>
                <w:rtl/>
              </w:rPr>
              <w:t>סיון מוכח</w:t>
            </w:r>
            <w:r w:rsidRPr="0059553A">
              <w:rPr>
                <w:rFonts w:ascii="Arial" w:hAnsi="Arial" w:cs="David" w:hint="cs"/>
                <w:sz w:val="24"/>
                <w:szCs w:val="24"/>
                <w:rtl/>
              </w:rPr>
              <w:t xml:space="preserve"> (עד ארבעה מוקדים) </w:t>
            </w:r>
            <w:r w:rsidRPr="0059553A">
              <w:rPr>
                <w:rFonts w:ascii="Arial" w:hAnsi="Arial" w:cs="David"/>
                <w:sz w:val="24"/>
                <w:szCs w:val="24"/>
                <w:rtl/>
              </w:rPr>
              <w:t>ב</w:t>
            </w:r>
            <w:r w:rsidRPr="0059553A">
              <w:rPr>
                <w:rFonts w:ascii="Arial" w:hAnsi="Arial" w:cs="David" w:hint="cs"/>
                <w:sz w:val="24"/>
                <w:szCs w:val="24"/>
                <w:rtl/>
              </w:rPr>
              <w:t>הפעלת שירותי מוקד</w:t>
            </w:r>
            <w:r w:rsidRPr="0059553A">
              <w:rPr>
                <w:rFonts w:ascii="Arial" w:hAnsi="Arial" w:cs="David"/>
                <w:sz w:val="24"/>
                <w:szCs w:val="24"/>
                <w:rtl/>
              </w:rPr>
              <w:t xml:space="preserve"> </w:t>
            </w:r>
            <w:r w:rsidRPr="0059553A">
              <w:rPr>
                <w:rFonts w:ascii="Arial" w:hAnsi="Arial" w:cs="David" w:hint="cs"/>
                <w:sz w:val="24"/>
                <w:szCs w:val="24"/>
                <w:rtl/>
              </w:rPr>
              <w:t>ב</w:t>
            </w:r>
            <w:r w:rsidRPr="0059553A">
              <w:rPr>
                <w:rFonts w:ascii="Arial" w:hAnsi="Arial" w:cs="David"/>
                <w:sz w:val="24"/>
                <w:szCs w:val="24"/>
                <w:rtl/>
              </w:rPr>
              <w:t xml:space="preserve">מיקור חוץ בהיקף של 30 עמדות לכל הפחות </w:t>
            </w:r>
            <w:r w:rsidRPr="0059553A">
              <w:rPr>
                <w:rFonts w:ascii="Arial" w:hAnsi="Arial" w:cs="David" w:hint="cs"/>
                <w:sz w:val="24"/>
                <w:szCs w:val="24"/>
                <w:rtl/>
              </w:rPr>
              <w:t>במהלך 3 שנים האחרונות שקדמו למועד הגשת המכרז.</w:t>
            </w:r>
          </w:p>
          <w:p w14:paraId="136F7EE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לאפשר למציע להציג ניסיון מוכח נשוא מכרז זה במהלך 5 שנים האחרונות או לחילופין לאפשר למציע להציג ארבעה מוקדים בהיקף של 20 עמדות לכל הפחות במהלך 3 שנים האחרונות, היות ואין הבדל בין הקמת פרויקט בהיקף של 20 עמדות להקמת פרויקט בהיקף של 30 עמדות כאשר לספק </w:t>
            </w:r>
            <w:r w:rsidRPr="0059553A">
              <w:rPr>
                <w:rFonts w:ascii="Arial" w:hAnsi="Arial" w:cs="David" w:hint="cs"/>
                <w:sz w:val="24"/>
                <w:szCs w:val="24"/>
                <w:rtl/>
              </w:rPr>
              <w:lastRenderedPageBreak/>
              <w:t>יש ניסיון בהפעלת מוקדים במיקור חוץ בהיקף גדול מהנדרש בתנאי סף (מעל 70 עמדות) והינו בעל היקף כספי מעל הנדרש בתנאי סף למכרז.</w:t>
            </w:r>
          </w:p>
        </w:tc>
        <w:tc>
          <w:tcPr>
            <w:tcW w:w="4253" w:type="dxa"/>
          </w:tcPr>
          <w:p w14:paraId="37641286"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 xml:space="preserve">לא מקובל וראה תשובה לשאלה 77 </w:t>
            </w:r>
          </w:p>
        </w:tc>
      </w:tr>
      <w:tr w:rsidR="008A66F1" w:rsidRPr="0059553A" w14:paraId="1729CE18" w14:textId="77777777" w:rsidTr="008A66F1">
        <w:trPr>
          <w:trHeight w:val="673"/>
        </w:trPr>
        <w:tc>
          <w:tcPr>
            <w:tcW w:w="994" w:type="dxa"/>
          </w:tcPr>
          <w:p w14:paraId="262A994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B473B6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06BE5C2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12.1</w:t>
            </w:r>
          </w:p>
        </w:tc>
        <w:tc>
          <w:tcPr>
            <w:tcW w:w="709" w:type="dxa"/>
          </w:tcPr>
          <w:p w14:paraId="4FE2CC97" w14:textId="77777777" w:rsidR="008A66F1" w:rsidRPr="0059553A" w:rsidRDefault="008A66F1" w:rsidP="008A66F1">
            <w:pPr>
              <w:autoSpaceDE w:val="0"/>
              <w:autoSpaceDN w:val="0"/>
              <w:adjustRightInd w:val="0"/>
              <w:spacing w:after="0" w:line="360" w:lineRule="auto"/>
              <w:jc w:val="both"/>
              <w:rPr>
                <w:rFonts w:ascii="Arial" w:hAnsi="Arial" w:cs="David"/>
                <w:sz w:val="24"/>
                <w:szCs w:val="24"/>
              </w:rPr>
            </w:pPr>
            <w:r w:rsidRPr="0059553A">
              <w:rPr>
                <w:rFonts w:ascii="Arial" w:hAnsi="Arial" w:cs="David" w:hint="cs"/>
                <w:sz w:val="24"/>
                <w:szCs w:val="24"/>
                <w:rtl/>
              </w:rPr>
              <w:t>16</w:t>
            </w:r>
          </w:p>
        </w:tc>
        <w:tc>
          <w:tcPr>
            <w:tcW w:w="4536" w:type="dxa"/>
          </w:tcPr>
          <w:p w14:paraId="4ACF971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להבהיר כי העברת זכויות כלשהן למזמין תהיה אך ורק בפיתוחים שיפתח הספק במיוחד עבור המשרד. הוראות הסעיף לא יחולו לגבי זכויות במוצרי מדף ותוכנות של צד ג', וכן לא יחולו על זכויות הקניין במתודולוגיות, נהלי ושיטות עבודה, כלים סטנדרטיים, רעיונות, תפישות, </w:t>
            </w:r>
            <w:r w:rsidRPr="0059553A">
              <w:rPr>
                <w:rFonts w:ascii="Arial" w:hAnsi="Arial" w:cs="David"/>
                <w:sz w:val="24"/>
                <w:szCs w:val="24"/>
              </w:rPr>
              <w:t>know-how</w:t>
            </w:r>
            <w:r w:rsidRPr="0059553A">
              <w:rPr>
                <w:rFonts w:ascii="Arial" w:hAnsi="Arial" w:cs="David" w:hint="cs"/>
                <w:sz w:val="24"/>
                <w:szCs w:val="24"/>
                <w:rtl/>
              </w:rPr>
              <w:t xml:space="preserve"> ו/או פיתוחים סטנדרטיים ו/או ידע אשר הנו ידע </w:t>
            </w:r>
            <w:proofErr w:type="spellStart"/>
            <w:r w:rsidRPr="0059553A">
              <w:rPr>
                <w:rFonts w:ascii="Arial" w:hAnsi="Arial" w:cs="David" w:hint="cs"/>
                <w:sz w:val="24"/>
                <w:szCs w:val="24"/>
                <w:rtl/>
              </w:rPr>
              <w:t>ג'נרי</w:t>
            </w:r>
            <w:proofErr w:type="spellEnd"/>
            <w:r w:rsidRPr="0059553A">
              <w:rPr>
                <w:rFonts w:ascii="Arial" w:hAnsi="Arial" w:cs="David" w:hint="cs"/>
                <w:sz w:val="24"/>
                <w:szCs w:val="24"/>
                <w:rtl/>
              </w:rPr>
              <w:t xml:space="preserve"> ואינו מהווה פיתוח אשר נוצר באופן ייעודי עבור המזמין, ואלה יישארו בבעלות הספק</w:t>
            </w:r>
          </w:p>
        </w:tc>
        <w:tc>
          <w:tcPr>
            <w:tcW w:w="4253" w:type="dxa"/>
          </w:tcPr>
          <w:p w14:paraId="18E35BB1"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מדובר בתוצרים שמפותחים לצורך ביצוע השירותים ותוך כדיי ביצועם.  תוצרים שפותחו עבור המשרד תוך ביצוע השירותים הנם בבעלות המשרד גם אם ניתן להשתמש בהם עבור גורמים אחרים.     </w:t>
            </w:r>
          </w:p>
          <w:p w14:paraId="65415A15"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לא מדובר </w:t>
            </w:r>
            <w:r w:rsidRPr="0059553A">
              <w:rPr>
                <w:rFonts w:ascii="Arial" w:hAnsi="Arial" w:cs="David" w:hint="cs"/>
                <w:sz w:val="24"/>
                <w:szCs w:val="24"/>
                <w:rtl/>
              </w:rPr>
              <w:t>במוצרי מדף ותוכנות של צד ג'</w:t>
            </w:r>
            <w:r>
              <w:rPr>
                <w:rFonts w:ascii="Arial" w:hAnsi="Arial" w:cs="David" w:hint="cs"/>
                <w:sz w:val="24"/>
                <w:szCs w:val="24"/>
                <w:rtl/>
              </w:rPr>
              <w:t>.</w:t>
            </w:r>
          </w:p>
        </w:tc>
      </w:tr>
      <w:tr w:rsidR="008A66F1" w:rsidRPr="0059553A" w14:paraId="1383CCE1" w14:textId="77777777" w:rsidTr="008A66F1">
        <w:trPr>
          <w:trHeight w:val="673"/>
        </w:trPr>
        <w:tc>
          <w:tcPr>
            <w:tcW w:w="994" w:type="dxa"/>
          </w:tcPr>
          <w:p w14:paraId="39D428D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B307E5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2E6B206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19.2.1</w:t>
            </w:r>
          </w:p>
        </w:tc>
        <w:tc>
          <w:tcPr>
            <w:tcW w:w="709" w:type="dxa"/>
          </w:tcPr>
          <w:p w14:paraId="5EC6D89F" w14:textId="77777777" w:rsidR="008A66F1" w:rsidRPr="0059553A" w:rsidRDefault="008A66F1" w:rsidP="008A66F1">
            <w:pPr>
              <w:autoSpaceDE w:val="0"/>
              <w:autoSpaceDN w:val="0"/>
              <w:adjustRightInd w:val="0"/>
              <w:spacing w:after="0" w:line="360" w:lineRule="auto"/>
              <w:jc w:val="both"/>
              <w:rPr>
                <w:rFonts w:ascii="Arial" w:hAnsi="Arial" w:cs="David"/>
                <w:sz w:val="24"/>
                <w:szCs w:val="24"/>
              </w:rPr>
            </w:pPr>
            <w:r w:rsidRPr="0059553A">
              <w:rPr>
                <w:rFonts w:ascii="Arial" w:hAnsi="Arial" w:cs="David" w:hint="cs"/>
                <w:sz w:val="24"/>
                <w:szCs w:val="24"/>
                <w:rtl/>
              </w:rPr>
              <w:t>20</w:t>
            </w:r>
          </w:p>
        </w:tc>
        <w:tc>
          <w:tcPr>
            <w:tcW w:w="4536" w:type="dxa"/>
          </w:tcPr>
          <w:p w14:paraId="0D71375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שורה שניה יש למחוק את המילים "ולטובת מדינת ישראל משרד המשפטים".</w:t>
            </w:r>
          </w:p>
        </w:tc>
        <w:tc>
          <w:tcPr>
            <w:tcW w:w="4253" w:type="dxa"/>
          </w:tcPr>
          <w:p w14:paraId="4B6597F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3A4B6D8B" w14:textId="77777777" w:rsidTr="008A66F1">
        <w:trPr>
          <w:trHeight w:val="673"/>
        </w:trPr>
        <w:tc>
          <w:tcPr>
            <w:tcW w:w="994" w:type="dxa"/>
          </w:tcPr>
          <w:p w14:paraId="425787A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2FC59E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1610CD6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19.2.2</w:t>
            </w:r>
          </w:p>
        </w:tc>
        <w:tc>
          <w:tcPr>
            <w:tcW w:w="709" w:type="dxa"/>
          </w:tcPr>
          <w:p w14:paraId="1DA4B8E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20</w:t>
            </w:r>
          </w:p>
        </w:tc>
        <w:tc>
          <w:tcPr>
            <w:tcW w:w="4536" w:type="dxa"/>
          </w:tcPr>
          <w:p w14:paraId="5355DFD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 שורה ראשונה יש למחוק את המילים "העתקי פוליסות הביטוח מאושרות ע"י המבטח או". </w:t>
            </w:r>
          </w:p>
        </w:tc>
        <w:tc>
          <w:tcPr>
            <w:tcW w:w="4253" w:type="dxa"/>
          </w:tcPr>
          <w:p w14:paraId="2078185D"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5159FF82" w14:textId="77777777" w:rsidTr="008A66F1">
        <w:trPr>
          <w:trHeight w:val="673"/>
        </w:trPr>
        <w:tc>
          <w:tcPr>
            <w:tcW w:w="994" w:type="dxa"/>
          </w:tcPr>
          <w:p w14:paraId="7AB64B7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E7998C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59E7CD7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19.2.3</w:t>
            </w:r>
          </w:p>
        </w:tc>
        <w:tc>
          <w:tcPr>
            <w:tcW w:w="709" w:type="dxa"/>
          </w:tcPr>
          <w:p w14:paraId="2CC1EB4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20</w:t>
            </w:r>
          </w:p>
        </w:tc>
        <w:tc>
          <w:tcPr>
            <w:tcW w:w="4536" w:type="dxa"/>
          </w:tcPr>
          <w:p w14:paraId="266CD51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שורה שלישית יש למחוק את המילים "שנה בשנה" ולכתוב "תקופת ביטוח"</w:t>
            </w:r>
          </w:p>
        </w:tc>
        <w:tc>
          <w:tcPr>
            <w:tcW w:w="4253" w:type="dxa"/>
          </w:tcPr>
          <w:p w14:paraId="3837D7AE"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7D53D83C" w14:textId="77777777" w:rsidTr="008A66F1">
        <w:trPr>
          <w:trHeight w:val="673"/>
        </w:trPr>
        <w:tc>
          <w:tcPr>
            <w:tcW w:w="994" w:type="dxa"/>
          </w:tcPr>
          <w:p w14:paraId="04ABFB2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4CE508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09F4D4B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19.2.4</w:t>
            </w:r>
          </w:p>
        </w:tc>
        <w:tc>
          <w:tcPr>
            <w:tcW w:w="709" w:type="dxa"/>
          </w:tcPr>
          <w:p w14:paraId="1092344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w:t>
            </w:r>
          </w:p>
        </w:tc>
        <w:tc>
          <w:tcPr>
            <w:tcW w:w="4536" w:type="dxa"/>
          </w:tcPr>
          <w:p w14:paraId="53EB29B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שורה ראשונה יש למחוק את המילים "פוליסות הביטוח המחודשות מאושרות וחתומות ע"י המבטח או". שורה שלישית יש למחוק את המילים "לכל המאוחר שבועיים לפני" ולכתוב "עם". </w:t>
            </w:r>
          </w:p>
        </w:tc>
        <w:tc>
          <w:tcPr>
            <w:tcW w:w="4253" w:type="dxa"/>
          </w:tcPr>
          <w:p w14:paraId="7FABCFE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2910548D" w14:textId="77777777" w:rsidTr="008A66F1">
        <w:trPr>
          <w:trHeight w:val="673"/>
        </w:trPr>
        <w:tc>
          <w:tcPr>
            <w:tcW w:w="994" w:type="dxa"/>
          </w:tcPr>
          <w:p w14:paraId="149B77A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B49ECE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850" w:type="dxa"/>
          </w:tcPr>
          <w:p w14:paraId="4E122C5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20.2, 20.4</w:t>
            </w:r>
          </w:p>
        </w:tc>
        <w:tc>
          <w:tcPr>
            <w:tcW w:w="709" w:type="dxa"/>
          </w:tcPr>
          <w:p w14:paraId="2A3BD7F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w:t>
            </w:r>
          </w:p>
        </w:tc>
        <w:tc>
          <w:tcPr>
            <w:tcW w:w="4536" w:type="dxa"/>
          </w:tcPr>
          <w:p w14:paraId="54D8770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להוסיף כי במקר</w:t>
            </w:r>
            <w:r w:rsidRPr="0059553A">
              <w:rPr>
                <w:rFonts w:ascii="Arial" w:hAnsi="Arial" w:cs="David" w:hint="cs"/>
                <w:sz w:val="24"/>
                <w:szCs w:val="24"/>
                <w:rtl/>
              </w:rPr>
              <w:t xml:space="preserve">ים אלה </w:t>
            </w:r>
            <w:r w:rsidRPr="0059553A">
              <w:rPr>
                <w:rFonts w:ascii="Arial" w:hAnsi="Arial" w:cs="David"/>
                <w:sz w:val="24"/>
                <w:szCs w:val="24"/>
                <w:rtl/>
              </w:rPr>
              <w:t xml:space="preserve">תינתן לספק אפשרות לביטול או לתמחור מחדש של הצעתו. </w:t>
            </w:r>
          </w:p>
        </w:tc>
        <w:tc>
          <w:tcPr>
            <w:tcW w:w="4253" w:type="dxa"/>
          </w:tcPr>
          <w:p w14:paraId="0F5ACA52"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לא מקובל. ראה תשובה 22 לעיל.</w:t>
            </w:r>
          </w:p>
        </w:tc>
      </w:tr>
      <w:tr w:rsidR="008A66F1" w:rsidRPr="0059553A" w14:paraId="6138B242" w14:textId="77777777" w:rsidTr="008A66F1">
        <w:trPr>
          <w:trHeight w:val="673"/>
        </w:trPr>
        <w:tc>
          <w:tcPr>
            <w:tcW w:w="994" w:type="dxa"/>
          </w:tcPr>
          <w:p w14:paraId="728877D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86B66E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4B576AEF"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10.3</w:t>
            </w:r>
          </w:p>
        </w:tc>
        <w:tc>
          <w:tcPr>
            <w:tcW w:w="709" w:type="dxa"/>
          </w:tcPr>
          <w:p w14:paraId="73AE238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30</w:t>
            </w:r>
          </w:p>
        </w:tc>
        <w:tc>
          <w:tcPr>
            <w:tcW w:w="4536" w:type="dxa"/>
          </w:tcPr>
          <w:p w14:paraId="7A95973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b/>
                <w:sz w:val="24"/>
                <w:szCs w:val="24"/>
                <w:rtl/>
              </w:rPr>
              <w:t xml:space="preserve">נבקש לקבל הבהרה האם היקף השיחות המוצג בטבלה הינו היקף השיחות הנכנסות שהמשרד מקבל בחודש או </w:t>
            </w:r>
            <w:r w:rsidRPr="0059553A">
              <w:rPr>
                <w:rFonts w:ascii="Arial" w:hAnsi="Arial" w:cs="David" w:hint="cs"/>
                <w:b/>
                <w:sz w:val="24"/>
                <w:szCs w:val="24"/>
                <w:rtl/>
              </w:rPr>
              <w:t>ש</w:t>
            </w:r>
            <w:r w:rsidRPr="0059553A">
              <w:rPr>
                <w:rFonts w:ascii="Arial" w:hAnsi="Arial" w:cs="David"/>
                <w:b/>
                <w:sz w:val="24"/>
                <w:szCs w:val="24"/>
                <w:rtl/>
              </w:rPr>
              <w:t xml:space="preserve">מדובר בהיקף השיחות </w:t>
            </w:r>
            <w:proofErr w:type="spellStart"/>
            <w:r w:rsidRPr="0059553A">
              <w:rPr>
                <w:rFonts w:ascii="Arial" w:hAnsi="Arial" w:cs="David"/>
                <w:b/>
                <w:sz w:val="24"/>
                <w:szCs w:val="24"/>
                <w:rtl/>
              </w:rPr>
              <w:t>שיוגלשו</w:t>
            </w:r>
            <w:proofErr w:type="spellEnd"/>
            <w:r w:rsidRPr="0059553A">
              <w:rPr>
                <w:rFonts w:ascii="Arial" w:hAnsi="Arial" w:cs="David"/>
                <w:b/>
                <w:sz w:val="24"/>
                <w:szCs w:val="24"/>
                <w:rtl/>
              </w:rPr>
              <w:t xml:space="preserve"> לזוכה?</w:t>
            </w:r>
          </w:p>
        </w:tc>
        <w:tc>
          <w:tcPr>
            <w:tcW w:w="4253" w:type="dxa"/>
          </w:tcPr>
          <w:p w14:paraId="57D6A9B0"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זהו היקף השיחות הנכנסות שהמשרד מקבל בכל אחת מהיחידות המוצגות בטבלה</w:t>
            </w:r>
            <w:r w:rsidRPr="00B1572C">
              <w:rPr>
                <w:rFonts w:ascii="Arial" w:hAnsi="Arial" w:cs="David" w:hint="cs"/>
                <w:b/>
                <w:sz w:val="24"/>
                <w:szCs w:val="24"/>
                <w:rtl/>
              </w:rPr>
              <w:t>.</w:t>
            </w:r>
            <w:r>
              <w:rPr>
                <w:rFonts w:ascii="Arial" w:hAnsi="Arial" w:cs="David" w:hint="cs"/>
                <w:b/>
                <w:sz w:val="24"/>
                <w:szCs w:val="24"/>
                <w:rtl/>
              </w:rPr>
              <w:t xml:space="preserve"> ומהיקף זה  </w:t>
            </w:r>
            <w:proofErr w:type="spellStart"/>
            <w:r>
              <w:rPr>
                <w:rFonts w:ascii="Arial" w:hAnsi="Arial" w:cs="David" w:hint="cs"/>
                <w:b/>
                <w:sz w:val="24"/>
                <w:szCs w:val="24"/>
                <w:rtl/>
              </w:rPr>
              <w:t>יוגלשו</w:t>
            </w:r>
            <w:proofErr w:type="spellEnd"/>
            <w:r>
              <w:rPr>
                <w:rFonts w:ascii="Arial" w:hAnsi="Arial" w:cs="David" w:hint="cs"/>
                <w:b/>
                <w:sz w:val="24"/>
                <w:szCs w:val="24"/>
                <w:rtl/>
              </w:rPr>
              <w:t xml:space="preserve">  השיחות ביחס 1:3 </w:t>
            </w:r>
          </w:p>
        </w:tc>
      </w:tr>
      <w:tr w:rsidR="008A66F1" w:rsidRPr="0059553A" w14:paraId="55591957" w14:textId="77777777" w:rsidTr="008A66F1">
        <w:trPr>
          <w:trHeight w:val="673"/>
        </w:trPr>
        <w:tc>
          <w:tcPr>
            <w:tcW w:w="994" w:type="dxa"/>
          </w:tcPr>
          <w:p w14:paraId="571B685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17EADB1" w14:textId="77777777" w:rsidR="008A66F1" w:rsidRPr="0059553A" w:rsidRDefault="008A66F1" w:rsidP="008A66F1">
            <w:pPr>
              <w:spacing w:after="0" w:line="360" w:lineRule="auto"/>
              <w:jc w:val="both"/>
              <w:rPr>
                <w:rFonts w:ascii="Arial" w:hAnsi="Arial" w:cs="David"/>
                <w:sz w:val="24"/>
                <w:szCs w:val="24"/>
                <w:rtl/>
              </w:rPr>
            </w:pPr>
          </w:p>
        </w:tc>
        <w:tc>
          <w:tcPr>
            <w:tcW w:w="850" w:type="dxa"/>
          </w:tcPr>
          <w:p w14:paraId="03DA4236" w14:textId="77777777" w:rsidR="008A66F1" w:rsidRPr="0059553A" w:rsidRDefault="008A66F1" w:rsidP="008A66F1">
            <w:pPr>
              <w:spacing w:after="0" w:line="360" w:lineRule="auto"/>
              <w:jc w:val="both"/>
              <w:rPr>
                <w:rFonts w:ascii="Arial" w:hAnsi="Arial" w:cs="David"/>
                <w:sz w:val="24"/>
                <w:szCs w:val="24"/>
                <w:rtl/>
              </w:rPr>
            </w:pPr>
          </w:p>
        </w:tc>
        <w:tc>
          <w:tcPr>
            <w:tcW w:w="709" w:type="dxa"/>
          </w:tcPr>
          <w:p w14:paraId="672ABC19" w14:textId="77777777" w:rsidR="008A66F1" w:rsidRPr="0059553A" w:rsidRDefault="008A66F1" w:rsidP="008A66F1">
            <w:pPr>
              <w:spacing w:after="0" w:line="360" w:lineRule="auto"/>
              <w:jc w:val="both"/>
              <w:rPr>
                <w:rFonts w:ascii="Arial" w:hAnsi="Arial" w:cs="David"/>
                <w:sz w:val="24"/>
                <w:szCs w:val="24"/>
                <w:rtl/>
              </w:rPr>
            </w:pPr>
          </w:p>
        </w:tc>
        <w:tc>
          <w:tcPr>
            <w:tcW w:w="4536" w:type="dxa"/>
          </w:tcPr>
          <w:p w14:paraId="6D7F0AE8"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נבקש לקבל את טבלת היקף השיחות הנכנסות לפי התפלגות על פני יום לפי ימות השבוע והתייחסות לשעות העומס.</w:t>
            </w:r>
          </w:p>
          <w:p w14:paraId="3DD261D7"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כמו כן נבקש להבהיר האם קיימת עונתיות מבחינת היקף השיחות, האם ישנן תקופות מסוימות בהן יש עומס?</w:t>
            </w:r>
          </w:p>
        </w:tc>
        <w:tc>
          <w:tcPr>
            <w:tcW w:w="4253" w:type="dxa"/>
          </w:tcPr>
          <w:p w14:paraId="4B003CD0" w14:textId="77777777" w:rsidR="008A66F1"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 xml:space="preserve">ראה תשובה לשאלות 8 ו-25 . </w:t>
            </w:r>
          </w:p>
          <w:p w14:paraId="6329CAE2"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 xml:space="preserve">ישנו עומס אחרי חגים, </w:t>
            </w:r>
            <w:r w:rsidRPr="00E3153F">
              <w:rPr>
                <w:rFonts w:ascii="Arial" w:hAnsi="Arial" w:cs="David" w:hint="eastAsia"/>
                <w:b/>
                <w:sz w:val="24"/>
                <w:szCs w:val="24"/>
                <w:rtl/>
              </w:rPr>
              <w:t>כ</w:t>
            </w:r>
            <w:r>
              <w:rPr>
                <w:rFonts w:ascii="Arial" w:hAnsi="Arial" w:cs="David" w:hint="cs"/>
                <w:b/>
                <w:sz w:val="24"/>
                <w:szCs w:val="24"/>
                <w:rtl/>
              </w:rPr>
              <w:t xml:space="preserve">שהמשרד לא עובד. בחופש הגדול יש ירידה קלה. </w:t>
            </w:r>
          </w:p>
        </w:tc>
      </w:tr>
      <w:tr w:rsidR="008A66F1" w:rsidRPr="0059553A" w14:paraId="124345CB" w14:textId="77777777" w:rsidTr="008A66F1">
        <w:trPr>
          <w:trHeight w:val="673"/>
        </w:trPr>
        <w:tc>
          <w:tcPr>
            <w:tcW w:w="994" w:type="dxa"/>
          </w:tcPr>
          <w:p w14:paraId="562E054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E8C88F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306F83B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12.6.1.1, 12.6.2.1</w:t>
            </w:r>
          </w:p>
        </w:tc>
        <w:tc>
          <w:tcPr>
            <w:tcW w:w="709" w:type="dxa"/>
          </w:tcPr>
          <w:p w14:paraId="411BB88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36</w:t>
            </w:r>
          </w:p>
        </w:tc>
        <w:tc>
          <w:tcPr>
            <w:tcW w:w="4536" w:type="dxa"/>
          </w:tcPr>
          <w:p w14:paraId="5F81DDD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w:t>
            </w:r>
            <w:proofErr w:type="spellStart"/>
            <w:r w:rsidRPr="0059553A">
              <w:rPr>
                <w:rFonts w:ascii="Arial" w:hAnsi="Arial" w:cs="David" w:hint="cs"/>
                <w:sz w:val="24"/>
                <w:szCs w:val="24"/>
                <w:rtl/>
              </w:rPr>
              <w:t>להחריג</w:t>
            </w:r>
            <w:proofErr w:type="spellEnd"/>
            <w:r w:rsidRPr="0059553A">
              <w:rPr>
                <w:rFonts w:ascii="Arial" w:hAnsi="Arial" w:cs="David" w:hint="cs"/>
                <w:sz w:val="24"/>
                <w:szCs w:val="24"/>
                <w:rtl/>
              </w:rPr>
              <w:t xml:space="preserve"> את ההתחייבות בסעיף ביחס לנסיבות שאינן תלויות בספק (התפטרות עובד, מחלה וכו') וכן </w:t>
            </w:r>
            <w:proofErr w:type="spellStart"/>
            <w:r w:rsidRPr="0059553A">
              <w:rPr>
                <w:rFonts w:ascii="Arial" w:hAnsi="Arial" w:cs="David" w:hint="cs"/>
                <w:sz w:val="24"/>
                <w:szCs w:val="24"/>
                <w:rtl/>
              </w:rPr>
              <w:t>להחריגה</w:t>
            </w:r>
            <w:proofErr w:type="spellEnd"/>
            <w:r w:rsidRPr="0059553A">
              <w:rPr>
                <w:rFonts w:ascii="Arial" w:hAnsi="Arial" w:cs="David" w:hint="cs"/>
                <w:sz w:val="24"/>
                <w:szCs w:val="24"/>
                <w:rtl/>
              </w:rPr>
              <w:t xml:space="preserve"> בנסיבות המ</w:t>
            </w:r>
            <w:r>
              <w:rPr>
                <w:rFonts w:ascii="Arial" w:hAnsi="Arial" w:cs="David" w:hint="cs"/>
                <w:sz w:val="24"/>
                <w:szCs w:val="24"/>
                <w:rtl/>
              </w:rPr>
              <w:t>א</w:t>
            </w:r>
            <w:r w:rsidRPr="0059553A">
              <w:rPr>
                <w:rFonts w:ascii="Arial" w:hAnsi="Arial" w:cs="David" w:hint="cs"/>
                <w:sz w:val="24"/>
                <w:szCs w:val="24"/>
                <w:rtl/>
              </w:rPr>
              <w:t>פשרות שלילת פיצויי פיטורים מהעובד על פי דין.</w:t>
            </w:r>
          </w:p>
        </w:tc>
        <w:tc>
          <w:tcPr>
            <w:tcW w:w="4253" w:type="dxa"/>
          </w:tcPr>
          <w:p w14:paraId="14295F8C" w14:textId="77777777" w:rsidR="008A66F1" w:rsidRPr="0059553A" w:rsidRDefault="008A66F1" w:rsidP="008A66F1">
            <w:pPr>
              <w:spacing w:after="0" w:line="360" w:lineRule="auto"/>
              <w:jc w:val="both"/>
              <w:rPr>
                <w:rFonts w:ascii="Arial" w:hAnsi="Arial" w:cs="David"/>
                <w:sz w:val="24"/>
                <w:szCs w:val="24"/>
                <w:rtl/>
              </w:rPr>
            </w:pPr>
            <w:r w:rsidRPr="0059553A">
              <w:rPr>
                <w:rFonts w:cs="David" w:hint="cs"/>
                <w:sz w:val="24"/>
                <w:szCs w:val="24"/>
                <w:rtl/>
              </w:rPr>
              <w:t>אין שינוי במסמכי המכרז. המזמין ינהג בשקיפות ובסבירות בהפעלת סעיף זה.</w:t>
            </w:r>
          </w:p>
        </w:tc>
      </w:tr>
      <w:tr w:rsidR="008A66F1" w:rsidRPr="0059553A" w14:paraId="12642B79" w14:textId="77777777" w:rsidTr="008A66F1">
        <w:trPr>
          <w:trHeight w:val="673"/>
        </w:trPr>
        <w:tc>
          <w:tcPr>
            <w:tcW w:w="994" w:type="dxa"/>
          </w:tcPr>
          <w:p w14:paraId="39D93E9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E43B38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664BE9A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16.1.2.2, וכן סעיף 11.8 להסכם</w:t>
            </w:r>
          </w:p>
        </w:tc>
        <w:tc>
          <w:tcPr>
            <w:tcW w:w="709" w:type="dxa"/>
          </w:tcPr>
          <w:p w14:paraId="094EDBA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45</w:t>
            </w:r>
          </w:p>
        </w:tc>
        <w:tc>
          <w:tcPr>
            <w:tcW w:w="4536" w:type="dxa"/>
          </w:tcPr>
          <w:p w14:paraId="314D2315"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 xml:space="preserve">נבקש להחליף את הדרישה לאישור רואה חשבון בדרישה לאישור מנהל כספים אצל המציע. </w:t>
            </w:r>
          </w:p>
        </w:tc>
        <w:tc>
          <w:tcPr>
            <w:tcW w:w="4253" w:type="dxa"/>
          </w:tcPr>
          <w:p w14:paraId="7747A3CF" w14:textId="77777777" w:rsidR="008A66F1" w:rsidRPr="0059553A" w:rsidRDefault="008A66F1" w:rsidP="008A66F1">
            <w:pPr>
              <w:spacing w:after="0" w:line="360" w:lineRule="auto"/>
              <w:ind w:right="-16"/>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0E2AFEE1" w14:textId="77777777" w:rsidTr="008A66F1">
        <w:trPr>
          <w:trHeight w:val="673"/>
        </w:trPr>
        <w:tc>
          <w:tcPr>
            <w:tcW w:w="994" w:type="dxa"/>
          </w:tcPr>
          <w:p w14:paraId="27E46A6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0D2695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231F7DAE"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18.2</w:t>
            </w:r>
          </w:p>
        </w:tc>
        <w:tc>
          <w:tcPr>
            <w:tcW w:w="709" w:type="dxa"/>
          </w:tcPr>
          <w:p w14:paraId="0A253E9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47</w:t>
            </w:r>
          </w:p>
        </w:tc>
        <w:tc>
          <w:tcPr>
            <w:tcW w:w="4536" w:type="dxa"/>
          </w:tcPr>
          <w:p w14:paraId="51DF566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להבהיר </w:t>
            </w:r>
            <w:r w:rsidRPr="0059553A">
              <w:rPr>
                <w:rFonts w:ascii="David" w:hAnsi="David" w:cs="David" w:hint="cs"/>
                <w:sz w:val="24"/>
                <w:szCs w:val="24"/>
                <w:rtl/>
              </w:rPr>
              <w:t xml:space="preserve">האם יש גישה ממוקד הספק </w:t>
            </w:r>
            <w:r w:rsidRPr="0059553A">
              <w:rPr>
                <w:rFonts w:ascii="David" w:hAnsi="David" w:cs="David" w:hint="cs"/>
                <w:sz w:val="24"/>
                <w:szCs w:val="24"/>
                <w:rtl/>
              </w:rPr>
              <w:lastRenderedPageBreak/>
              <w:t>לשרתים במוקד משרד המשפטים? היכן יושב עורך התוכן של המערכת? האם יש כמה כאלו?</w:t>
            </w:r>
          </w:p>
        </w:tc>
        <w:tc>
          <w:tcPr>
            <w:tcW w:w="4253" w:type="dxa"/>
          </w:tcPr>
          <w:p w14:paraId="00017A75" w14:textId="77777777" w:rsidR="008A66F1" w:rsidRPr="00845F08" w:rsidRDefault="008A66F1" w:rsidP="008A66F1">
            <w:pPr>
              <w:spacing w:after="0" w:line="360" w:lineRule="auto"/>
              <w:jc w:val="both"/>
              <w:rPr>
                <w:rFonts w:ascii="Arial" w:hAnsi="Arial" w:cs="David"/>
                <w:sz w:val="24"/>
                <w:szCs w:val="24"/>
                <w:rtl/>
              </w:rPr>
            </w:pPr>
            <w:r w:rsidRPr="00845F08">
              <w:rPr>
                <w:rFonts w:ascii="Arial" w:hAnsi="Arial" w:cs="David" w:hint="eastAsia"/>
                <w:sz w:val="24"/>
                <w:szCs w:val="24"/>
                <w:rtl/>
              </w:rPr>
              <w:lastRenderedPageBreak/>
              <w:t>הגישה</w:t>
            </w:r>
            <w:r w:rsidRPr="00845F08">
              <w:rPr>
                <w:rFonts w:ascii="Arial" w:hAnsi="Arial" w:cs="David"/>
                <w:sz w:val="24"/>
                <w:szCs w:val="24"/>
                <w:rtl/>
              </w:rPr>
              <w:t xml:space="preserve"> </w:t>
            </w:r>
            <w:r w:rsidRPr="00845F08">
              <w:rPr>
                <w:rFonts w:ascii="Arial" w:hAnsi="Arial" w:cs="David" w:hint="eastAsia"/>
                <w:sz w:val="24"/>
                <w:szCs w:val="24"/>
                <w:rtl/>
              </w:rPr>
              <w:t>תתבצע</w:t>
            </w:r>
            <w:r w:rsidRPr="00845F08">
              <w:rPr>
                <w:rFonts w:ascii="Arial" w:hAnsi="Arial" w:cs="David"/>
                <w:sz w:val="24"/>
                <w:szCs w:val="24"/>
                <w:rtl/>
              </w:rPr>
              <w:t xml:space="preserve"> </w:t>
            </w:r>
            <w:r w:rsidRPr="00845F08">
              <w:rPr>
                <w:rFonts w:ascii="Arial" w:hAnsi="Arial" w:cs="David" w:hint="eastAsia"/>
                <w:sz w:val="24"/>
                <w:szCs w:val="24"/>
                <w:rtl/>
              </w:rPr>
              <w:t>דרך</w:t>
            </w:r>
            <w:r w:rsidRPr="00845F08">
              <w:rPr>
                <w:rFonts w:ascii="Arial" w:hAnsi="Arial" w:cs="David"/>
                <w:sz w:val="24"/>
                <w:szCs w:val="24"/>
                <w:rtl/>
              </w:rPr>
              <w:t xml:space="preserve"> </w:t>
            </w:r>
            <w:r w:rsidRPr="00845F08">
              <w:rPr>
                <w:rFonts w:ascii="Arial" w:hAnsi="Arial" w:cs="David" w:hint="eastAsia"/>
                <w:sz w:val="24"/>
                <w:szCs w:val="24"/>
                <w:rtl/>
              </w:rPr>
              <w:t>תחנת</w:t>
            </w:r>
            <w:r w:rsidRPr="00845F08">
              <w:rPr>
                <w:rFonts w:ascii="Arial" w:hAnsi="Arial" w:cs="David"/>
                <w:sz w:val="24"/>
                <w:szCs w:val="24"/>
                <w:rtl/>
              </w:rPr>
              <w:t xml:space="preserve"> </w:t>
            </w:r>
            <w:r w:rsidRPr="00845F08">
              <w:rPr>
                <w:rFonts w:ascii="Arial" w:hAnsi="Arial" w:cs="David" w:hint="eastAsia"/>
                <w:sz w:val="24"/>
                <w:szCs w:val="24"/>
                <w:rtl/>
              </w:rPr>
              <w:t>העבודה</w:t>
            </w:r>
            <w:r w:rsidRPr="00845F08">
              <w:rPr>
                <w:rFonts w:ascii="Arial" w:hAnsi="Arial" w:cs="David"/>
                <w:sz w:val="24"/>
                <w:szCs w:val="24"/>
                <w:rtl/>
              </w:rPr>
              <w:t xml:space="preserve"> "תחנת </w:t>
            </w:r>
            <w:r w:rsidRPr="00845F08">
              <w:rPr>
                <w:rFonts w:ascii="Arial" w:hAnsi="Arial" w:cs="David" w:hint="eastAsia"/>
                <w:sz w:val="24"/>
                <w:szCs w:val="24"/>
                <w:rtl/>
              </w:rPr>
              <w:lastRenderedPageBreak/>
              <w:t>משתמש</w:t>
            </w:r>
            <w:r w:rsidRPr="00845F08">
              <w:rPr>
                <w:rFonts w:ascii="Arial" w:hAnsi="Arial" w:cs="David"/>
                <w:sz w:val="24"/>
                <w:szCs w:val="24"/>
                <w:rtl/>
              </w:rPr>
              <w:t xml:space="preserve">" </w:t>
            </w:r>
            <w:r w:rsidRPr="00845F08">
              <w:rPr>
                <w:rFonts w:ascii="Arial" w:hAnsi="Arial" w:cs="David" w:hint="eastAsia"/>
                <w:sz w:val="24"/>
                <w:szCs w:val="24"/>
                <w:rtl/>
              </w:rPr>
              <w:t>המקושרת</w:t>
            </w:r>
            <w:r w:rsidRPr="00845F08">
              <w:rPr>
                <w:rFonts w:ascii="Arial" w:hAnsi="Arial" w:cs="David"/>
                <w:sz w:val="24"/>
                <w:szCs w:val="24"/>
                <w:rtl/>
              </w:rPr>
              <w:t xml:space="preserve"> </w:t>
            </w:r>
            <w:r w:rsidRPr="00845F08">
              <w:rPr>
                <w:rFonts w:ascii="Arial" w:hAnsi="Arial" w:cs="David" w:hint="eastAsia"/>
                <w:sz w:val="24"/>
                <w:szCs w:val="24"/>
                <w:rtl/>
              </w:rPr>
              <w:t>בלעדית</w:t>
            </w:r>
            <w:r w:rsidRPr="00845F08">
              <w:rPr>
                <w:rFonts w:ascii="Arial" w:hAnsi="Arial" w:cs="David"/>
                <w:sz w:val="24"/>
                <w:szCs w:val="24"/>
                <w:rtl/>
              </w:rPr>
              <w:t xml:space="preserve"> </w:t>
            </w:r>
            <w:r w:rsidRPr="00845F08">
              <w:rPr>
                <w:rFonts w:ascii="Arial" w:hAnsi="Arial" w:cs="David" w:hint="eastAsia"/>
                <w:sz w:val="24"/>
                <w:szCs w:val="24"/>
                <w:rtl/>
              </w:rPr>
              <w:t>לרשת</w:t>
            </w:r>
            <w:r w:rsidRPr="00845F08">
              <w:rPr>
                <w:rFonts w:ascii="Arial" w:hAnsi="Arial" w:cs="David"/>
                <w:sz w:val="24"/>
                <w:szCs w:val="24"/>
                <w:rtl/>
              </w:rPr>
              <w:t xml:space="preserve"> </w:t>
            </w:r>
            <w:r w:rsidRPr="00845F08">
              <w:rPr>
                <w:rFonts w:ascii="Arial" w:hAnsi="Arial" w:cs="David" w:hint="eastAsia"/>
                <w:sz w:val="24"/>
                <w:szCs w:val="24"/>
                <w:rtl/>
              </w:rPr>
              <w:t>המשרד</w:t>
            </w:r>
            <w:r w:rsidRPr="00845F08">
              <w:rPr>
                <w:rFonts w:ascii="Arial" w:hAnsi="Arial" w:cs="David"/>
                <w:sz w:val="24"/>
                <w:szCs w:val="24"/>
                <w:rtl/>
              </w:rPr>
              <w:t>.</w:t>
            </w:r>
          </w:p>
          <w:p w14:paraId="53C380A4" w14:textId="77777777" w:rsidR="008A66F1" w:rsidRPr="0059553A" w:rsidRDefault="008A66F1" w:rsidP="008A66F1">
            <w:pPr>
              <w:spacing w:after="0" w:line="360" w:lineRule="auto"/>
              <w:jc w:val="both"/>
              <w:rPr>
                <w:rFonts w:ascii="Arial" w:hAnsi="Arial" w:cs="David"/>
                <w:sz w:val="24"/>
                <w:szCs w:val="24"/>
                <w:rtl/>
              </w:rPr>
            </w:pPr>
            <w:r w:rsidRPr="00845F08">
              <w:rPr>
                <w:rFonts w:ascii="Arial" w:hAnsi="Arial" w:cs="David" w:hint="eastAsia"/>
                <w:sz w:val="24"/>
                <w:szCs w:val="24"/>
                <w:rtl/>
              </w:rPr>
              <w:t>כל</w:t>
            </w:r>
            <w:r w:rsidRPr="00845F08">
              <w:rPr>
                <w:rFonts w:ascii="Arial" w:hAnsi="Arial" w:cs="David"/>
                <w:sz w:val="24"/>
                <w:szCs w:val="24"/>
                <w:rtl/>
              </w:rPr>
              <w:t xml:space="preserve"> בעל הרשאות יוכל לעדכן את התוכן בהתאם להרשאותיו במערכת כפי שיוגדרו בנהלי עבודה בשלב ההקמה </w:t>
            </w:r>
          </w:p>
        </w:tc>
      </w:tr>
      <w:tr w:rsidR="008A66F1" w:rsidRPr="0059553A" w14:paraId="5E7CEBD7" w14:textId="77777777" w:rsidTr="008A66F1">
        <w:trPr>
          <w:trHeight w:val="283"/>
        </w:trPr>
        <w:tc>
          <w:tcPr>
            <w:tcW w:w="994" w:type="dxa"/>
          </w:tcPr>
          <w:p w14:paraId="2280C34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0D01D7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0B07FBB6"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sz w:val="24"/>
                <w:szCs w:val="24"/>
                <w:rtl/>
              </w:rPr>
              <w:t>18.4.1.6</w:t>
            </w:r>
          </w:p>
        </w:tc>
        <w:tc>
          <w:tcPr>
            <w:tcW w:w="709" w:type="dxa"/>
          </w:tcPr>
          <w:p w14:paraId="4C502A8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49</w:t>
            </w:r>
          </w:p>
        </w:tc>
        <w:tc>
          <w:tcPr>
            <w:tcW w:w="4536" w:type="dxa"/>
          </w:tcPr>
          <w:p w14:paraId="3A7CDD87"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sz w:val="24"/>
                <w:szCs w:val="24"/>
                <w:rtl/>
              </w:rPr>
              <w:t xml:space="preserve">נבקש להבהיר כי המשרד נושא בעלויות </w:t>
            </w:r>
            <w:r w:rsidRPr="0059553A">
              <w:rPr>
                <w:rFonts w:ascii="Arial" w:hAnsi="Arial" w:cs="David"/>
                <w:sz w:val="24"/>
                <w:szCs w:val="24"/>
              </w:rPr>
              <w:t>SWITCH</w:t>
            </w:r>
            <w:r w:rsidRPr="0059553A">
              <w:rPr>
                <w:rFonts w:ascii="Arial" w:hAnsi="Arial" w:cs="David" w:hint="cs"/>
                <w:sz w:val="24"/>
                <w:szCs w:val="24"/>
                <w:rtl/>
              </w:rPr>
              <w:t>.</w:t>
            </w:r>
          </w:p>
        </w:tc>
        <w:tc>
          <w:tcPr>
            <w:tcW w:w="4253" w:type="dxa"/>
          </w:tcPr>
          <w:p w14:paraId="634B655F"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 אכן  </w:t>
            </w:r>
          </w:p>
        </w:tc>
      </w:tr>
      <w:tr w:rsidR="008A66F1" w:rsidRPr="0059553A" w14:paraId="39A86324" w14:textId="77777777" w:rsidTr="008A66F1">
        <w:trPr>
          <w:trHeight w:val="673"/>
        </w:trPr>
        <w:tc>
          <w:tcPr>
            <w:tcW w:w="994" w:type="dxa"/>
          </w:tcPr>
          <w:p w14:paraId="79707A6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B13F54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77B6031A"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18.9</w:t>
            </w:r>
          </w:p>
        </w:tc>
        <w:tc>
          <w:tcPr>
            <w:tcW w:w="709" w:type="dxa"/>
          </w:tcPr>
          <w:p w14:paraId="1CA1F9F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55</w:t>
            </w:r>
          </w:p>
        </w:tc>
        <w:tc>
          <w:tcPr>
            <w:tcW w:w="4536" w:type="dxa"/>
          </w:tcPr>
          <w:p w14:paraId="0CFEC2B6"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 xml:space="preserve">נבקש להבהיר </w:t>
            </w:r>
            <w:r w:rsidRPr="0059553A">
              <w:rPr>
                <w:rFonts w:ascii="Arial" w:hAnsi="Arial" w:cs="David"/>
                <w:b/>
                <w:sz w:val="24"/>
                <w:szCs w:val="24"/>
                <w:rtl/>
              </w:rPr>
              <w:t>האם נדרשת הסבת מידע אוטומטית (באחריות הספק) ממערכת ניהול הידע הקיימת למערכת ניהול הידע המוצעת במכרז?</w:t>
            </w:r>
          </w:p>
          <w:p w14:paraId="24807505"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במידה  ו</w:t>
            </w:r>
            <w:r w:rsidRPr="0059553A">
              <w:rPr>
                <w:rFonts w:ascii="Arial" w:hAnsi="Arial" w:cs="David"/>
                <w:b/>
                <w:sz w:val="24"/>
                <w:szCs w:val="24"/>
                <w:rtl/>
              </w:rPr>
              <w:t xml:space="preserve">לא, </w:t>
            </w:r>
            <w:r w:rsidRPr="0059553A">
              <w:rPr>
                <w:rFonts w:ascii="Arial" w:hAnsi="Arial" w:cs="David" w:hint="cs"/>
                <w:b/>
                <w:sz w:val="24"/>
                <w:szCs w:val="24"/>
                <w:rtl/>
              </w:rPr>
              <w:t xml:space="preserve">נבקש להבהיר באחריות מי לבצע </w:t>
            </w:r>
            <w:r w:rsidRPr="0059553A">
              <w:rPr>
                <w:rFonts w:ascii="Arial" w:hAnsi="Arial" w:cs="David"/>
                <w:b/>
                <w:sz w:val="24"/>
                <w:szCs w:val="24"/>
                <w:rtl/>
              </w:rPr>
              <w:t xml:space="preserve"> את ההסבה הידנית?</w:t>
            </w:r>
            <w:r w:rsidRPr="0059553A">
              <w:rPr>
                <w:rFonts w:ascii="Arial" w:hAnsi="Arial" w:cs="David" w:hint="cs"/>
                <w:b/>
                <w:sz w:val="24"/>
                <w:szCs w:val="24"/>
                <w:rtl/>
              </w:rPr>
              <w:t xml:space="preserve"> ומהי התמורה בגין רכיב  זה?</w:t>
            </w:r>
          </w:p>
        </w:tc>
        <w:tc>
          <w:tcPr>
            <w:tcW w:w="4253" w:type="dxa"/>
          </w:tcPr>
          <w:p w14:paraId="6F15FD6E"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 xml:space="preserve">ראה תשובה לשאלות </w:t>
            </w:r>
            <w:r w:rsidRPr="003408A6">
              <w:rPr>
                <w:rFonts w:ascii="Arial" w:hAnsi="Arial" w:cs="David" w:hint="cs"/>
                <w:b/>
                <w:sz w:val="24"/>
                <w:szCs w:val="24"/>
                <w:rtl/>
              </w:rPr>
              <w:t>102-103 ו</w:t>
            </w:r>
            <w:r w:rsidRPr="003408A6">
              <w:rPr>
                <w:rFonts w:ascii="Arial" w:hAnsi="Arial" w:cs="David"/>
                <w:b/>
                <w:sz w:val="24"/>
                <w:szCs w:val="24"/>
                <w:rtl/>
              </w:rPr>
              <w:t>-137</w:t>
            </w:r>
            <w:r>
              <w:rPr>
                <w:rFonts w:ascii="Arial" w:hAnsi="Arial" w:cs="David" w:hint="cs"/>
                <w:b/>
                <w:sz w:val="24"/>
                <w:szCs w:val="24"/>
                <w:rtl/>
              </w:rPr>
              <w:t xml:space="preserve"> </w:t>
            </w:r>
          </w:p>
        </w:tc>
      </w:tr>
      <w:tr w:rsidR="008A66F1" w:rsidRPr="0059553A" w14:paraId="705412CC" w14:textId="77777777" w:rsidTr="008A66F1">
        <w:trPr>
          <w:trHeight w:val="673"/>
        </w:trPr>
        <w:tc>
          <w:tcPr>
            <w:tcW w:w="994" w:type="dxa"/>
          </w:tcPr>
          <w:p w14:paraId="0BF0316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8A4D1C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06118FF3"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18.9.5</w:t>
            </w:r>
          </w:p>
        </w:tc>
        <w:tc>
          <w:tcPr>
            <w:tcW w:w="709" w:type="dxa"/>
          </w:tcPr>
          <w:p w14:paraId="6ACC150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56</w:t>
            </w:r>
          </w:p>
        </w:tc>
        <w:tc>
          <w:tcPr>
            <w:tcW w:w="4536" w:type="dxa"/>
          </w:tcPr>
          <w:p w14:paraId="324F666A"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b/>
                <w:sz w:val="24"/>
                <w:szCs w:val="24"/>
                <w:rtl/>
              </w:rPr>
              <w:t xml:space="preserve">נבקש </w:t>
            </w:r>
            <w:r w:rsidRPr="0059553A">
              <w:rPr>
                <w:rFonts w:ascii="Arial" w:hAnsi="Arial" w:cs="David" w:hint="cs"/>
                <w:b/>
                <w:sz w:val="24"/>
                <w:szCs w:val="24"/>
                <w:rtl/>
              </w:rPr>
              <w:t xml:space="preserve">להבהיר האם מדובר על אותה מערכת עם בסיס נתונים אחד? </w:t>
            </w:r>
          </w:p>
        </w:tc>
        <w:tc>
          <w:tcPr>
            <w:tcW w:w="4253" w:type="dxa"/>
          </w:tcPr>
          <w:p w14:paraId="2B18C541"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כן . ראה גם תשובה לשאלה 192</w:t>
            </w:r>
          </w:p>
        </w:tc>
      </w:tr>
      <w:tr w:rsidR="008A66F1" w:rsidRPr="0059553A" w14:paraId="19D36971" w14:textId="77777777" w:rsidTr="008A66F1">
        <w:trPr>
          <w:trHeight w:val="673"/>
        </w:trPr>
        <w:tc>
          <w:tcPr>
            <w:tcW w:w="994" w:type="dxa"/>
          </w:tcPr>
          <w:p w14:paraId="6462013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ED469A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55E4FB23"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18.9</w:t>
            </w:r>
          </w:p>
        </w:tc>
        <w:tc>
          <w:tcPr>
            <w:tcW w:w="709" w:type="dxa"/>
          </w:tcPr>
          <w:p w14:paraId="4C8349A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56</w:t>
            </w:r>
          </w:p>
        </w:tc>
        <w:tc>
          <w:tcPr>
            <w:tcW w:w="4536" w:type="dxa"/>
          </w:tcPr>
          <w:p w14:paraId="63AD60A3"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נבקש להבהיר מהם סוגי המסמכים במערכת ניהול ידע הקיימת? מהן סוגי התבניות? נבקש לקבל דוגמאות בנידון.</w:t>
            </w:r>
          </w:p>
        </w:tc>
        <w:tc>
          <w:tcPr>
            <w:tcW w:w="4253" w:type="dxa"/>
          </w:tcPr>
          <w:p w14:paraId="0D61264F" w14:textId="77777777" w:rsidR="008A66F1" w:rsidRPr="00845F08" w:rsidRDefault="008A66F1" w:rsidP="008A66F1">
            <w:pPr>
              <w:spacing w:after="0" w:line="360" w:lineRule="auto"/>
              <w:jc w:val="both"/>
              <w:rPr>
                <w:rFonts w:ascii="Arial" w:hAnsi="Arial" w:cs="David"/>
                <w:b/>
                <w:sz w:val="24"/>
                <w:szCs w:val="24"/>
              </w:rPr>
            </w:pPr>
            <w:r w:rsidRPr="00845F08">
              <w:rPr>
                <w:rFonts w:ascii="Arial" w:hAnsi="Arial" w:cs="David"/>
                <w:b/>
                <w:sz w:val="24"/>
                <w:szCs w:val="24"/>
                <w:rtl/>
              </w:rPr>
              <w:t xml:space="preserve"> </w:t>
            </w:r>
            <w:r w:rsidRPr="00845F08">
              <w:rPr>
                <w:rFonts w:ascii="Arial" w:hAnsi="Arial" w:cs="David" w:hint="eastAsia"/>
                <w:b/>
                <w:sz w:val="24"/>
                <w:szCs w:val="24"/>
                <w:rtl/>
              </w:rPr>
              <w:t>התבניות</w:t>
            </w:r>
            <w:r w:rsidRPr="00845F08">
              <w:rPr>
                <w:rFonts w:ascii="Arial" w:hAnsi="Arial" w:cs="David"/>
                <w:b/>
                <w:sz w:val="24"/>
                <w:szCs w:val="24"/>
                <w:rtl/>
              </w:rPr>
              <w:t xml:space="preserve">: </w:t>
            </w:r>
          </w:p>
          <w:p w14:paraId="6307570D" w14:textId="77777777" w:rsidR="008A66F1" w:rsidRPr="00845F08" w:rsidRDefault="008A66F1" w:rsidP="008A66F1">
            <w:pPr>
              <w:spacing w:after="0" w:line="360" w:lineRule="auto"/>
              <w:jc w:val="both"/>
              <w:rPr>
                <w:rFonts w:ascii="Arial" w:hAnsi="Arial" w:cs="David"/>
                <w:b/>
                <w:sz w:val="24"/>
                <w:szCs w:val="24"/>
              </w:rPr>
            </w:pPr>
            <w:r w:rsidRPr="00845F08">
              <w:rPr>
                <w:rFonts w:ascii="Arial" w:hAnsi="Arial" w:cs="David"/>
                <w:b/>
                <w:sz w:val="24"/>
                <w:szCs w:val="24"/>
                <w:rtl/>
              </w:rPr>
              <w:t xml:space="preserve">1. </w:t>
            </w:r>
            <w:r w:rsidRPr="00845F08">
              <w:rPr>
                <w:rFonts w:ascii="Arial" w:hAnsi="Arial" w:cs="David" w:hint="eastAsia"/>
                <w:b/>
                <w:sz w:val="24"/>
                <w:szCs w:val="24"/>
                <w:rtl/>
              </w:rPr>
              <w:t>תרחיש</w:t>
            </w:r>
            <w:r w:rsidRPr="00845F08">
              <w:rPr>
                <w:rFonts w:ascii="Arial" w:hAnsi="Arial" w:cs="David"/>
                <w:b/>
                <w:sz w:val="24"/>
                <w:szCs w:val="24"/>
                <w:rtl/>
              </w:rPr>
              <w:t xml:space="preserve"> </w:t>
            </w:r>
            <w:r w:rsidRPr="00845F08">
              <w:rPr>
                <w:rFonts w:ascii="Arial" w:hAnsi="Arial" w:cs="David" w:hint="eastAsia"/>
                <w:b/>
                <w:sz w:val="24"/>
                <w:szCs w:val="24"/>
                <w:rtl/>
              </w:rPr>
              <w:t>שיחה</w:t>
            </w:r>
            <w:r w:rsidRPr="00845F08">
              <w:rPr>
                <w:rFonts w:ascii="Arial" w:hAnsi="Arial" w:cs="David"/>
                <w:b/>
                <w:sz w:val="24"/>
                <w:szCs w:val="24"/>
                <w:rtl/>
              </w:rPr>
              <w:t xml:space="preserve"> (</w:t>
            </w:r>
            <w:r w:rsidRPr="00845F08">
              <w:rPr>
                <w:rFonts w:ascii="Arial" w:hAnsi="Arial" w:cs="David" w:hint="eastAsia"/>
                <w:b/>
                <w:sz w:val="24"/>
                <w:szCs w:val="24"/>
                <w:rtl/>
              </w:rPr>
              <w:t>בדומה</w:t>
            </w:r>
            <w:r w:rsidRPr="00845F08">
              <w:rPr>
                <w:rFonts w:ascii="Arial" w:hAnsi="Arial" w:cs="David"/>
                <w:b/>
                <w:sz w:val="24"/>
                <w:szCs w:val="24"/>
                <w:rtl/>
              </w:rPr>
              <w:t xml:space="preserve"> </w:t>
            </w:r>
            <w:r w:rsidRPr="00845F08">
              <w:rPr>
                <w:rFonts w:ascii="Arial" w:hAnsi="Arial" w:cs="David" w:hint="eastAsia"/>
                <w:b/>
                <w:sz w:val="24"/>
                <w:szCs w:val="24"/>
                <w:rtl/>
              </w:rPr>
              <w:t>לתרשים</w:t>
            </w:r>
            <w:r w:rsidRPr="00845F08">
              <w:rPr>
                <w:rFonts w:ascii="Arial" w:hAnsi="Arial" w:cs="David"/>
                <w:b/>
                <w:sz w:val="24"/>
                <w:szCs w:val="24"/>
                <w:rtl/>
              </w:rPr>
              <w:t xml:space="preserve"> </w:t>
            </w:r>
            <w:r w:rsidRPr="00845F08">
              <w:rPr>
                <w:rFonts w:ascii="Arial" w:hAnsi="Arial" w:cs="David" w:hint="eastAsia"/>
                <w:b/>
                <w:sz w:val="24"/>
                <w:szCs w:val="24"/>
                <w:rtl/>
              </w:rPr>
              <w:t>זרימה</w:t>
            </w:r>
            <w:r w:rsidRPr="00845F08">
              <w:rPr>
                <w:rFonts w:ascii="Arial" w:hAnsi="Arial" w:cs="David"/>
                <w:b/>
                <w:sz w:val="24"/>
                <w:szCs w:val="24"/>
                <w:rtl/>
              </w:rPr>
              <w:t xml:space="preserve">), </w:t>
            </w:r>
            <w:r w:rsidRPr="00845F08">
              <w:rPr>
                <w:rFonts w:ascii="Arial" w:hAnsi="Arial" w:cs="David" w:hint="eastAsia"/>
                <w:b/>
                <w:sz w:val="24"/>
                <w:szCs w:val="24"/>
                <w:rtl/>
              </w:rPr>
              <w:t>אפשרות</w:t>
            </w:r>
            <w:r w:rsidRPr="00845F08">
              <w:rPr>
                <w:rFonts w:ascii="Arial" w:hAnsi="Arial" w:cs="David"/>
                <w:b/>
                <w:sz w:val="24"/>
                <w:szCs w:val="24"/>
                <w:rtl/>
              </w:rPr>
              <w:t xml:space="preserve"> </w:t>
            </w:r>
            <w:r w:rsidRPr="00845F08">
              <w:rPr>
                <w:rFonts w:ascii="Arial" w:hAnsi="Arial" w:cs="David" w:hint="eastAsia"/>
                <w:b/>
                <w:sz w:val="24"/>
                <w:szCs w:val="24"/>
                <w:rtl/>
              </w:rPr>
              <w:t>בחירת</w:t>
            </w:r>
            <w:r w:rsidRPr="00845F08">
              <w:rPr>
                <w:rFonts w:ascii="Arial" w:hAnsi="Arial" w:cs="David"/>
                <w:b/>
                <w:sz w:val="24"/>
                <w:szCs w:val="24"/>
                <w:rtl/>
              </w:rPr>
              <w:t xml:space="preserve"> </w:t>
            </w:r>
            <w:r w:rsidRPr="00845F08">
              <w:rPr>
                <w:rFonts w:ascii="Arial" w:hAnsi="Arial" w:cs="David" w:hint="eastAsia"/>
                <w:b/>
                <w:sz w:val="24"/>
                <w:szCs w:val="24"/>
                <w:rtl/>
              </w:rPr>
              <w:t>תשובה</w:t>
            </w:r>
            <w:r w:rsidRPr="00845F08">
              <w:rPr>
                <w:rFonts w:ascii="Arial" w:hAnsi="Arial" w:cs="David"/>
                <w:b/>
                <w:sz w:val="24"/>
                <w:szCs w:val="24"/>
                <w:rtl/>
              </w:rPr>
              <w:t xml:space="preserve"> </w:t>
            </w:r>
            <w:r w:rsidRPr="00845F08">
              <w:rPr>
                <w:rFonts w:ascii="Arial" w:hAnsi="Arial" w:cs="David" w:hint="eastAsia"/>
                <w:b/>
                <w:sz w:val="24"/>
                <w:szCs w:val="24"/>
                <w:rtl/>
              </w:rPr>
              <w:t>שמפנה</w:t>
            </w:r>
            <w:r w:rsidRPr="00845F08">
              <w:rPr>
                <w:rFonts w:ascii="Arial" w:hAnsi="Arial" w:cs="David"/>
                <w:b/>
                <w:sz w:val="24"/>
                <w:szCs w:val="24"/>
                <w:rtl/>
              </w:rPr>
              <w:t xml:space="preserve"> </w:t>
            </w:r>
            <w:r w:rsidRPr="00845F08">
              <w:rPr>
                <w:rFonts w:ascii="Arial" w:hAnsi="Arial" w:cs="David" w:hint="eastAsia"/>
                <w:b/>
                <w:sz w:val="24"/>
                <w:szCs w:val="24"/>
                <w:rtl/>
              </w:rPr>
              <w:t>למידע</w:t>
            </w:r>
            <w:r w:rsidRPr="00845F08">
              <w:rPr>
                <w:rFonts w:ascii="Arial" w:hAnsi="Arial" w:cs="David"/>
                <w:b/>
                <w:sz w:val="24"/>
                <w:szCs w:val="24"/>
                <w:rtl/>
              </w:rPr>
              <w:t xml:space="preserve"> </w:t>
            </w:r>
            <w:r w:rsidRPr="00845F08">
              <w:rPr>
                <w:rFonts w:ascii="Arial" w:hAnsi="Arial" w:cs="David" w:hint="eastAsia"/>
                <w:b/>
                <w:sz w:val="24"/>
                <w:szCs w:val="24"/>
                <w:rtl/>
              </w:rPr>
              <w:t>ספציפי</w:t>
            </w:r>
            <w:r w:rsidRPr="00845F08">
              <w:rPr>
                <w:rFonts w:ascii="Arial" w:hAnsi="Arial" w:cs="David"/>
                <w:b/>
                <w:sz w:val="24"/>
                <w:szCs w:val="24"/>
                <w:rtl/>
              </w:rPr>
              <w:t xml:space="preserve"> </w:t>
            </w:r>
            <w:r w:rsidRPr="00845F08">
              <w:rPr>
                <w:rFonts w:ascii="Arial" w:hAnsi="Arial" w:cs="David" w:hint="eastAsia"/>
                <w:b/>
                <w:sz w:val="24"/>
                <w:szCs w:val="24"/>
                <w:rtl/>
              </w:rPr>
              <w:t>מותאם</w:t>
            </w:r>
          </w:p>
          <w:p w14:paraId="2BA369F6" w14:textId="77777777" w:rsidR="008A66F1" w:rsidRPr="00845F08" w:rsidRDefault="008A66F1" w:rsidP="008A66F1">
            <w:pPr>
              <w:spacing w:after="0" w:line="360" w:lineRule="auto"/>
              <w:jc w:val="both"/>
              <w:rPr>
                <w:rFonts w:ascii="Arial" w:hAnsi="Arial" w:cs="David"/>
                <w:b/>
                <w:sz w:val="24"/>
                <w:szCs w:val="24"/>
                <w:rtl/>
              </w:rPr>
            </w:pPr>
            <w:r w:rsidRPr="00845F08">
              <w:rPr>
                <w:rFonts w:ascii="Arial" w:hAnsi="Arial" w:cs="David"/>
                <w:b/>
                <w:sz w:val="24"/>
                <w:szCs w:val="24"/>
                <w:rtl/>
              </w:rPr>
              <w:t xml:space="preserve">2. </w:t>
            </w:r>
            <w:r w:rsidRPr="00845F08">
              <w:rPr>
                <w:rFonts w:ascii="Arial" w:hAnsi="Arial" w:cs="David" w:hint="eastAsia"/>
                <w:b/>
                <w:sz w:val="24"/>
                <w:szCs w:val="24"/>
                <w:rtl/>
              </w:rPr>
              <w:t>מסמך</w:t>
            </w:r>
            <w:r w:rsidRPr="00845F08">
              <w:rPr>
                <w:rFonts w:ascii="Arial" w:hAnsi="Arial" w:cs="David"/>
                <w:b/>
                <w:sz w:val="24"/>
                <w:szCs w:val="24"/>
                <w:rtl/>
              </w:rPr>
              <w:t xml:space="preserve"> </w:t>
            </w:r>
            <w:r w:rsidRPr="00845F08">
              <w:rPr>
                <w:rFonts w:ascii="Arial" w:hAnsi="Arial" w:cs="David" w:hint="eastAsia"/>
                <w:b/>
                <w:sz w:val="24"/>
                <w:szCs w:val="24"/>
                <w:rtl/>
              </w:rPr>
              <w:t>כללי</w:t>
            </w:r>
            <w:r w:rsidRPr="00845F08">
              <w:rPr>
                <w:rFonts w:ascii="Arial" w:hAnsi="Arial" w:cs="David"/>
                <w:b/>
                <w:sz w:val="24"/>
                <w:szCs w:val="24"/>
                <w:rtl/>
              </w:rPr>
              <w:t xml:space="preserve">, </w:t>
            </w:r>
            <w:r w:rsidRPr="00845F08">
              <w:rPr>
                <w:rFonts w:ascii="Arial" w:hAnsi="Arial" w:cs="David" w:hint="eastAsia"/>
                <w:b/>
                <w:sz w:val="24"/>
                <w:szCs w:val="24"/>
                <w:rtl/>
              </w:rPr>
              <w:t>דף</w:t>
            </w:r>
            <w:r w:rsidRPr="00845F08">
              <w:rPr>
                <w:rFonts w:ascii="Arial" w:hAnsi="Arial" w:cs="David"/>
                <w:b/>
                <w:sz w:val="24"/>
                <w:szCs w:val="24"/>
                <w:rtl/>
              </w:rPr>
              <w:t xml:space="preserve"> </w:t>
            </w:r>
            <w:r w:rsidRPr="00845F08">
              <w:rPr>
                <w:rFonts w:ascii="Arial" w:hAnsi="Arial" w:cs="David" w:hint="eastAsia"/>
                <w:b/>
                <w:sz w:val="24"/>
                <w:szCs w:val="24"/>
                <w:rtl/>
              </w:rPr>
              <w:t>הסבר</w:t>
            </w:r>
            <w:r w:rsidRPr="00845F08">
              <w:rPr>
                <w:rFonts w:ascii="Arial" w:hAnsi="Arial" w:cs="David"/>
                <w:b/>
                <w:sz w:val="24"/>
                <w:szCs w:val="24"/>
                <w:rtl/>
              </w:rPr>
              <w:t xml:space="preserve">  </w:t>
            </w:r>
            <w:r w:rsidRPr="00845F08">
              <w:rPr>
                <w:rFonts w:ascii="Arial" w:hAnsi="Arial" w:cs="David" w:hint="eastAsia"/>
                <w:b/>
                <w:sz w:val="24"/>
                <w:szCs w:val="24"/>
                <w:rtl/>
              </w:rPr>
              <w:t>ללא</w:t>
            </w:r>
            <w:r w:rsidRPr="00845F08">
              <w:rPr>
                <w:rFonts w:ascii="Arial" w:hAnsi="Arial" w:cs="David"/>
                <w:b/>
                <w:sz w:val="24"/>
                <w:szCs w:val="24"/>
                <w:rtl/>
              </w:rPr>
              <w:t xml:space="preserve"> </w:t>
            </w:r>
            <w:r w:rsidRPr="00845F08">
              <w:rPr>
                <w:rFonts w:ascii="Arial" w:hAnsi="Arial" w:cs="David" w:hint="eastAsia"/>
                <w:b/>
                <w:sz w:val="24"/>
                <w:szCs w:val="24"/>
                <w:rtl/>
              </w:rPr>
              <w:t>הגדרות</w:t>
            </w:r>
            <w:r w:rsidRPr="00845F08">
              <w:rPr>
                <w:rFonts w:ascii="Arial" w:hAnsi="Arial" w:cs="David"/>
                <w:b/>
                <w:sz w:val="24"/>
                <w:szCs w:val="24"/>
                <w:rtl/>
              </w:rPr>
              <w:t xml:space="preserve"> </w:t>
            </w:r>
            <w:r w:rsidRPr="00845F08">
              <w:rPr>
                <w:rFonts w:ascii="Arial" w:hAnsi="Arial" w:cs="David" w:hint="eastAsia"/>
                <w:b/>
                <w:sz w:val="24"/>
                <w:szCs w:val="24"/>
                <w:rtl/>
              </w:rPr>
              <w:t>מיוחדות</w:t>
            </w:r>
            <w:r w:rsidRPr="00845F08">
              <w:rPr>
                <w:rFonts w:ascii="Arial" w:hAnsi="Arial" w:cs="David"/>
                <w:b/>
                <w:sz w:val="24"/>
                <w:szCs w:val="24"/>
                <w:rtl/>
              </w:rPr>
              <w:t xml:space="preserve">. </w:t>
            </w:r>
            <w:r w:rsidRPr="00845F08">
              <w:rPr>
                <w:rFonts w:ascii="Arial" w:hAnsi="Arial" w:cs="David" w:hint="eastAsia"/>
                <w:b/>
                <w:sz w:val="24"/>
                <w:szCs w:val="24"/>
                <w:rtl/>
              </w:rPr>
              <w:t>כמעט</w:t>
            </w:r>
            <w:r w:rsidRPr="00845F08">
              <w:rPr>
                <w:rFonts w:ascii="Arial" w:hAnsi="Arial" w:cs="David"/>
                <w:b/>
                <w:sz w:val="24"/>
                <w:szCs w:val="24"/>
                <w:rtl/>
              </w:rPr>
              <w:t xml:space="preserve"> </w:t>
            </w:r>
            <w:r w:rsidRPr="00845F08">
              <w:rPr>
                <w:rFonts w:ascii="Arial" w:hAnsi="Arial" w:cs="David" w:hint="eastAsia"/>
                <w:b/>
                <w:sz w:val="24"/>
                <w:szCs w:val="24"/>
                <w:rtl/>
              </w:rPr>
              <w:t>ולא</w:t>
            </w:r>
            <w:r w:rsidRPr="00845F08">
              <w:rPr>
                <w:rFonts w:ascii="Arial" w:hAnsi="Arial" w:cs="David"/>
                <w:b/>
                <w:sz w:val="24"/>
                <w:szCs w:val="24"/>
                <w:rtl/>
              </w:rPr>
              <w:t xml:space="preserve"> </w:t>
            </w:r>
            <w:r w:rsidRPr="00845F08">
              <w:rPr>
                <w:rFonts w:ascii="Arial" w:hAnsi="Arial" w:cs="David" w:hint="eastAsia"/>
                <w:b/>
                <w:sz w:val="24"/>
                <w:szCs w:val="24"/>
                <w:rtl/>
              </w:rPr>
              <w:t>בשימוש</w:t>
            </w:r>
          </w:p>
          <w:p w14:paraId="3724CCD9" w14:textId="77777777" w:rsidR="008A66F1" w:rsidRPr="0059553A" w:rsidRDefault="008A66F1" w:rsidP="008A66F1">
            <w:pPr>
              <w:spacing w:after="0" w:line="360" w:lineRule="auto"/>
              <w:jc w:val="both"/>
              <w:rPr>
                <w:rFonts w:ascii="Arial" w:hAnsi="Arial" w:cs="David"/>
                <w:b/>
                <w:sz w:val="24"/>
                <w:szCs w:val="24"/>
                <w:rtl/>
              </w:rPr>
            </w:pPr>
            <w:r w:rsidRPr="00845F08">
              <w:rPr>
                <w:rFonts w:ascii="Arial" w:hAnsi="Arial" w:cs="David"/>
                <w:b/>
                <w:sz w:val="24"/>
                <w:szCs w:val="24"/>
                <w:rtl/>
              </w:rPr>
              <w:t xml:space="preserve">3. </w:t>
            </w:r>
            <w:r w:rsidRPr="00845F08">
              <w:rPr>
                <w:rFonts w:ascii="Arial" w:hAnsi="Arial" w:cs="David" w:hint="eastAsia"/>
                <w:b/>
                <w:sz w:val="24"/>
                <w:szCs w:val="24"/>
                <w:rtl/>
              </w:rPr>
              <w:t>דף</w:t>
            </w:r>
            <w:r w:rsidRPr="00845F08">
              <w:rPr>
                <w:rFonts w:ascii="Arial" w:hAnsi="Arial" w:cs="David"/>
                <w:b/>
                <w:sz w:val="24"/>
                <w:szCs w:val="24"/>
                <w:rtl/>
              </w:rPr>
              <w:t xml:space="preserve"> </w:t>
            </w:r>
            <w:r w:rsidRPr="00845F08">
              <w:rPr>
                <w:rFonts w:ascii="Arial" w:hAnsi="Arial" w:cs="David" w:hint="eastAsia"/>
                <w:b/>
                <w:sz w:val="24"/>
                <w:szCs w:val="24"/>
                <w:rtl/>
              </w:rPr>
              <w:t>שירות</w:t>
            </w:r>
            <w:r w:rsidRPr="00845F08">
              <w:rPr>
                <w:rFonts w:ascii="Arial" w:hAnsi="Arial" w:cs="David"/>
                <w:b/>
                <w:sz w:val="24"/>
                <w:szCs w:val="24"/>
                <w:rtl/>
              </w:rPr>
              <w:t xml:space="preserve"> </w:t>
            </w:r>
            <w:r w:rsidRPr="00845F08">
              <w:rPr>
                <w:rFonts w:ascii="Arial" w:hAnsi="Arial" w:cs="David" w:hint="eastAsia"/>
                <w:b/>
                <w:sz w:val="24"/>
                <w:szCs w:val="24"/>
                <w:rtl/>
              </w:rPr>
              <w:t>המקושר</w:t>
            </w:r>
            <w:r w:rsidRPr="00845F08">
              <w:rPr>
                <w:rFonts w:ascii="Arial" w:hAnsi="Arial" w:cs="David"/>
                <w:b/>
                <w:sz w:val="24"/>
                <w:szCs w:val="24"/>
                <w:rtl/>
              </w:rPr>
              <w:t xml:space="preserve"> </w:t>
            </w:r>
            <w:r w:rsidRPr="00845F08">
              <w:rPr>
                <w:rFonts w:ascii="Arial" w:hAnsi="Arial" w:cs="David" w:hint="eastAsia"/>
                <w:b/>
                <w:sz w:val="24"/>
                <w:szCs w:val="24"/>
                <w:rtl/>
              </w:rPr>
              <w:t>לטבלאות</w:t>
            </w:r>
            <w:r w:rsidRPr="00845F08">
              <w:rPr>
                <w:rFonts w:ascii="Arial" w:hAnsi="Arial" w:cs="David"/>
                <w:b/>
                <w:sz w:val="24"/>
                <w:szCs w:val="24"/>
                <w:rtl/>
              </w:rPr>
              <w:t xml:space="preserve"> </w:t>
            </w:r>
            <w:r w:rsidRPr="00845F08">
              <w:rPr>
                <w:rFonts w:ascii="Arial" w:hAnsi="Arial" w:cs="David" w:hint="eastAsia"/>
                <w:b/>
                <w:sz w:val="24"/>
                <w:szCs w:val="24"/>
                <w:rtl/>
              </w:rPr>
              <w:t>עם</w:t>
            </w:r>
            <w:r w:rsidRPr="00845F08">
              <w:rPr>
                <w:rFonts w:ascii="Arial" w:hAnsi="Arial" w:cs="David"/>
                <w:b/>
                <w:sz w:val="24"/>
                <w:szCs w:val="24"/>
                <w:rtl/>
              </w:rPr>
              <w:t xml:space="preserve"> </w:t>
            </w:r>
            <w:r w:rsidRPr="00845F08">
              <w:rPr>
                <w:rFonts w:ascii="Arial" w:hAnsi="Arial" w:cs="David" w:hint="eastAsia"/>
                <w:b/>
                <w:sz w:val="24"/>
                <w:szCs w:val="24"/>
                <w:rtl/>
              </w:rPr>
              <w:t>שדות</w:t>
            </w:r>
            <w:r w:rsidRPr="00845F08">
              <w:rPr>
                <w:rFonts w:ascii="Arial" w:hAnsi="Arial" w:cs="David"/>
                <w:b/>
                <w:sz w:val="24"/>
                <w:szCs w:val="24"/>
                <w:rtl/>
              </w:rPr>
              <w:t xml:space="preserve"> </w:t>
            </w:r>
            <w:r w:rsidRPr="00845F08">
              <w:rPr>
                <w:rFonts w:ascii="Arial" w:hAnsi="Arial" w:cs="David" w:hint="eastAsia"/>
                <w:b/>
                <w:sz w:val="24"/>
                <w:szCs w:val="24"/>
                <w:rtl/>
              </w:rPr>
              <w:t>בחירה</w:t>
            </w:r>
            <w:r w:rsidRPr="00845F08">
              <w:rPr>
                <w:rFonts w:ascii="Arial" w:hAnsi="Arial" w:cs="David"/>
                <w:b/>
                <w:sz w:val="24"/>
                <w:szCs w:val="24"/>
                <w:rtl/>
              </w:rPr>
              <w:t xml:space="preserve"> </w:t>
            </w:r>
            <w:r w:rsidRPr="00845F08">
              <w:rPr>
                <w:rFonts w:ascii="Arial" w:hAnsi="Arial" w:cs="David" w:hint="eastAsia"/>
                <w:b/>
                <w:sz w:val="24"/>
                <w:szCs w:val="24"/>
                <w:rtl/>
              </w:rPr>
              <w:t>מתוך</w:t>
            </w:r>
            <w:r w:rsidRPr="00845F08">
              <w:rPr>
                <w:rFonts w:ascii="Arial" w:hAnsi="Arial" w:cs="David"/>
                <w:b/>
                <w:sz w:val="24"/>
                <w:szCs w:val="24"/>
                <w:rtl/>
              </w:rPr>
              <w:t xml:space="preserve"> </w:t>
            </w:r>
            <w:r w:rsidRPr="00845F08">
              <w:rPr>
                <w:rFonts w:ascii="Arial" w:hAnsi="Arial" w:cs="David" w:hint="eastAsia"/>
                <w:b/>
                <w:sz w:val="24"/>
                <w:szCs w:val="24"/>
                <w:rtl/>
              </w:rPr>
              <w:t>רשימה</w:t>
            </w:r>
            <w:r w:rsidRPr="00845F08">
              <w:rPr>
                <w:rFonts w:ascii="Arial" w:hAnsi="Arial" w:cs="David"/>
                <w:b/>
                <w:sz w:val="24"/>
                <w:szCs w:val="24"/>
                <w:rtl/>
              </w:rPr>
              <w:t xml:space="preserve"> </w:t>
            </w:r>
            <w:r w:rsidRPr="00845F08">
              <w:rPr>
                <w:rFonts w:ascii="Arial" w:hAnsi="Arial" w:cs="David" w:hint="eastAsia"/>
                <w:b/>
                <w:sz w:val="24"/>
                <w:szCs w:val="24"/>
                <w:rtl/>
              </w:rPr>
              <w:t>בשילוב</w:t>
            </w:r>
            <w:r w:rsidRPr="00845F08">
              <w:rPr>
                <w:rFonts w:ascii="Arial" w:hAnsi="Arial" w:cs="David"/>
                <w:b/>
                <w:sz w:val="24"/>
                <w:szCs w:val="24"/>
                <w:rtl/>
              </w:rPr>
              <w:t xml:space="preserve"> </w:t>
            </w:r>
            <w:r w:rsidRPr="00845F08">
              <w:rPr>
                <w:rFonts w:ascii="Arial" w:hAnsi="Arial" w:cs="David" w:hint="eastAsia"/>
                <w:b/>
                <w:sz w:val="24"/>
                <w:szCs w:val="24"/>
                <w:rtl/>
              </w:rPr>
              <w:t>מלל</w:t>
            </w:r>
            <w:r w:rsidRPr="00845F08">
              <w:rPr>
                <w:rFonts w:ascii="Arial" w:hAnsi="Arial" w:cs="David"/>
                <w:b/>
                <w:sz w:val="24"/>
                <w:szCs w:val="24"/>
                <w:rtl/>
              </w:rPr>
              <w:t xml:space="preserve"> </w:t>
            </w:r>
            <w:r w:rsidRPr="00845F08">
              <w:rPr>
                <w:rFonts w:ascii="Arial" w:hAnsi="Arial" w:cs="David" w:hint="eastAsia"/>
                <w:b/>
                <w:sz w:val="24"/>
                <w:szCs w:val="24"/>
                <w:rtl/>
              </w:rPr>
              <w:t>חופשי</w:t>
            </w:r>
            <w:r w:rsidRPr="00845F08">
              <w:rPr>
                <w:rFonts w:ascii="Arial" w:hAnsi="Arial" w:cs="David"/>
                <w:b/>
                <w:sz w:val="24"/>
                <w:szCs w:val="24"/>
                <w:rtl/>
              </w:rPr>
              <w:t xml:space="preserve">. </w:t>
            </w:r>
            <w:r w:rsidRPr="00845F08">
              <w:rPr>
                <w:rFonts w:ascii="Arial" w:hAnsi="Arial" w:cs="David" w:hint="eastAsia"/>
                <w:b/>
                <w:sz w:val="24"/>
                <w:szCs w:val="24"/>
                <w:rtl/>
              </w:rPr>
              <w:t>בתבנית</w:t>
            </w:r>
            <w:r w:rsidRPr="00845F08">
              <w:rPr>
                <w:rFonts w:ascii="Arial" w:hAnsi="Arial" w:cs="David"/>
                <w:b/>
                <w:sz w:val="24"/>
                <w:szCs w:val="24"/>
                <w:rtl/>
              </w:rPr>
              <w:t xml:space="preserve"> </w:t>
            </w:r>
            <w:r w:rsidRPr="00845F08">
              <w:rPr>
                <w:rFonts w:ascii="Arial" w:hAnsi="Arial" w:cs="David" w:hint="eastAsia"/>
                <w:b/>
                <w:sz w:val="24"/>
                <w:szCs w:val="24"/>
                <w:rtl/>
              </w:rPr>
              <w:t>זו</w:t>
            </w:r>
            <w:r w:rsidRPr="00845F08">
              <w:rPr>
                <w:rFonts w:ascii="Arial" w:hAnsi="Arial" w:cs="David"/>
                <w:b/>
                <w:sz w:val="24"/>
                <w:szCs w:val="24"/>
                <w:rtl/>
              </w:rPr>
              <w:t xml:space="preserve"> </w:t>
            </w:r>
            <w:r w:rsidRPr="00845F08">
              <w:rPr>
                <w:rFonts w:ascii="Arial" w:hAnsi="Arial" w:cs="David" w:hint="eastAsia"/>
                <w:b/>
                <w:sz w:val="24"/>
                <w:szCs w:val="24"/>
                <w:rtl/>
              </w:rPr>
              <w:t>נעשה</w:t>
            </w:r>
            <w:r w:rsidRPr="00845F08">
              <w:rPr>
                <w:rFonts w:ascii="Arial" w:hAnsi="Arial" w:cs="David"/>
                <w:b/>
                <w:sz w:val="24"/>
                <w:szCs w:val="24"/>
                <w:rtl/>
              </w:rPr>
              <w:t xml:space="preserve"> </w:t>
            </w:r>
            <w:r w:rsidRPr="00845F08">
              <w:rPr>
                <w:rFonts w:ascii="Arial" w:hAnsi="Arial" w:cs="David" w:hint="eastAsia"/>
                <w:b/>
                <w:sz w:val="24"/>
                <w:szCs w:val="24"/>
                <w:rtl/>
              </w:rPr>
              <w:t>שימוש</w:t>
            </w:r>
            <w:r w:rsidRPr="00845F08">
              <w:rPr>
                <w:rFonts w:ascii="Arial" w:hAnsi="Arial" w:cs="David"/>
                <w:b/>
                <w:sz w:val="24"/>
                <w:szCs w:val="24"/>
                <w:rtl/>
              </w:rPr>
              <w:t xml:space="preserve"> </w:t>
            </w:r>
            <w:r w:rsidRPr="00845F08">
              <w:rPr>
                <w:rFonts w:ascii="Arial" w:hAnsi="Arial" w:cs="David" w:hint="eastAsia"/>
                <w:b/>
                <w:sz w:val="24"/>
                <w:szCs w:val="24"/>
                <w:rtl/>
              </w:rPr>
              <w:t>רב</w:t>
            </w:r>
          </w:p>
        </w:tc>
      </w:tr>
      <w:tr w:rsidR="008A66F1" w:rsidRPr="0059553A" w14:paraId="3621A551" w14:textId="77777777" w:rsidTr="008A66F1">
        <w:trPr>
          <w:trHeight w:val="673"/>
        </w:trPr>
        <w:tc>
          <w:tcPr>
            <w:tcW w:w="994" w:type="dxa"/>
          </w:tcPr>
          <w:p w14:paraId="5E80C7E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D81B71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850" w:type="dxa"/>
          </w:tcPr>
          <w:p w14:paraId="4458F253"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18.14</w:t>
            </w:r>
          </w:p>
          <w:p w14:paraId="23552A41" w14:textId="77777777" w:rsidR="008A66F1" w:rsidRPr="0059553A" w:rsidRDefault="008A66F1" w:rsidP="008A66F1">
            <w:pPr>
              <w:spacing w:after="0" w:line="360" w:lineRule="auto"/>
              <w:ind w:right="-16"/>
              <w:jc w:val="both"/>
              <w:rPr>
                <w:rFonts w:ascii="Arial" w:hAnsi="Arial" w:cs="David"/>
                <w:sz w:val="24"/>
                <w:szCs w:val="24"/>
                <w:rtl/>
              </w:rPr>
            </w:pPr>
          </w:p>
        </w:tc>
        <w:tc>
          <w:tcPr>
            <w:tcW w:w="709" w:type="dxa"/>
          </w:tcPr>
          <w:p w14:paraId="1542B9C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59</w:t>
            </w:r>
          </w:p>
        </w:tc>
        <w:tc>
          <w:tcPr>
            <w:tcW w:w="4536" w:type="dxa"/>
          </w:tcPr>
          <w:p w14:paraId="3BDD1F85"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b/>
                <w:sz w:val="24"/>
                <w:szCs w:val="24"/>
                <w:rtl/>
              </w:rPr>
              <w:t>בסעיף זה ישנה דרישה להעמיד לצורך הפרויקט 2 עמדות עבודה ייעודית, אחת מחוברת על רשת הספק והשנייה מחוברת לרשת המשרד.</w:t>
            </w:r>
          </w:p>
          <w:p w14:paraId="2D0EF534"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b/>
                <w:sz w:val="24"/>
                <w:szCs w:val="24"/>
                <w:rtl/>
              </w:rPr>
              <w:t xml:space="preserve">היות ובסעיף 18.5 לפרק זה ישנה דרישה כי מערכת ניהול הידע תותקן על גבי תשתית משרד המשפטים, נבקש לקבל הבהרה </w:t>
            </w:r>
            <w:r w:rsidRPr="0059553A">
              <w:rPr>
                <w:rFonts w:ascii="Arial" w:hAnsi="Arial" w:cs="David" w:hint="cs"/>
                <w:b/>
                <w:sz w:val="24"/>
                <w:szCs w:val="24"/>
                <w:rtl/>
              </w:rPr>
              <w:t>מהי הפעילות של הנציגים ב</w:t>
            </w:r>
            <w:r w:rsidRPr="0059553A">
              <w:rPr>
                <w:rFonts w:ascii="Arial" w:hAnsi="Arial" w:cs="David"/>
                <w:b/>
                <w:sz w:val="24"/>
                <w:szCs w:val="24"/>
                <w:rtl/>
              </w:rPr>
              <w:t>עמדה הייעודית המחוברת לרשת המציע?</w:t>
            </w:r>
          </w:p>
        </w:tc>
        <w:tc>
          <w:tcPr>
            <w:tcW w:w="4253" w:type="dxa"/>
          </w:tcPr>
          <w:p w14:paraId="31E19519"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 xml:space="preserve">ראה תשובה לשאלה 140 </w:t>
            </w:r>
          </w:p>
        </w:tc>
      </w:tr>
      <w:tr w:rsidR="008A66F1" w:rsidRPr="0059553A" w14:paraId="189AE599" w14:textId="77777777" w:rsidTr="008A66F1">
        <w:trPr>
          <w:trHeight w:val="673"/>
        </w:trPr>
        <w:tc>
          <w:tcPr>
            <w:tcW w:w="994" w:type="dxa"/>
          </w:tcPr>
          <w:p w14:paraId="43CFE7F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A03033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פרק 2</w:t>
            </w:r>
          </w:p>
        </w:tc>
        <w:tc>
          <w:tcPr>
            <w:tcW w:w="850" w:type="dxa"/>
          </w:tcPr>
          <w:p w14:paraId="00A01574" w14:textId="77777777" w:rsidR="008A66F1" w:rsidRPr="0059553A" w:rsidRDefault="008A66F1" w:rsidP="008A66F1">
            <w:pPr>
              <w:spacing w:after="0" w:line="360" w:lineRule="auto"/>
              <w:ind w:right="-16"/>
              <w:jc w:val="both"/>
              <w:rPr>
                <w:rFonts w:ascii="Arial" w:hAnsi="Arial" w:cs="David"/>
                <w:sz w:val="24"/>
                <w:szCs w:val="24"/>
                <w:rtl/>
              </w:rPr>
            </w:pPr>
            <w:r w:rsidRPr="0059553A">
              <w:rPr>
                <w:rFonts w:ascii="Arial" w:hAnsi="Arial" w:cs="David" w:hint="cs"/>
                <w:sz w:val="24"/>
                <w:szCs w:val="24"/>
                <w:rtl/>
              </w:rPr>
              <w:t>18.4.2.6</w:t>
            </w:r>
          </w:p>
        </w:tc>
        <w:tc>
          <w:tcPr>
            <w:tcW w:w="709" w:type="dxa"/>
          </w:tcPr>
          <w:p w14:paraId="1863B1E6" w14:textId="77777777" w:rsidR="008A66F1" w:rsidRPr="00506928" w:rsidRDefault="008A66F1" w:rsidP="008A66F1">
            <w:pPr>
              <w:spacing w:after="0" w:line="360" w:lineRule="auto"/>
              <w:jc w:val="both"/>
              <w:rPr>
                <w:rFonts w:ascii="Arial" w:hAnsi="Arial" w:cs="David"/>
                <w:sz w:val="24"/>
                <w:szCs w:val="24"/>
                <w:rtl/>
              </w:rPr>
            </w:pPr>
            <w:r w:rsidRPr="00506928">
              <w:rPr>
                <w:rFonts w:ascii="Arial" w:hAnsi="Arial" w:cs="David" w:hint="cs"/>
                <w:sz w:val="24"/>
                <w:szCs w:val="24"/>
                <w:rtl/>
              </w:rPr>
              <w:t>59</w:t>
            </w:r>
          </w:p>
        </w:tc>
        <w:tc>
          <w:tcPr>
            <w:tcW w:w="4536" w:type="dxa"/>
          </w:tcPr>
          <w:p w14:paraId="43AC8538" w14:textId="77777777" w:rsidR="008A66F1" w:rsidRPr="00506928" w:rsidRDefault="008A66F1" w:rsidP="008A66F1">
            <w:pPr>
              <w:spacing w:after="0" w:line="360" w:lineRule="auto"/>
              <w:jc w:val="both"/>
              <w:rPr>
                <w:rFonts w:ascii="Arial" w:hAnsi="Arial" w:cs="David"/>
                <w:sz w:val="24"/>
                <w:szCs w:val="24"/>
                <w:rtl/>
              </w:rPr>
            </w:pPr>
            <w:r w:rsidRPr="00506928">
              <w:rPr>
                <w:rFonts w:ascii="Arial" w:hAnsi="Arial" w:cs="David"/>
                <w:sz w:val="24"/>
                <w:szCs w:val="24"/>
                <w:rtl/>
              </w:rPr>
              <w:t xml:space="preserve">נבקש להבהיר איזו מערכת הפעלה נדרשת לצורך הפעלת העמדות? היות ויש סתירה בין סעיף  18.1.2.6 שבו נדרשת מערכת הפעלה 32/64 </w:t>
            </w:r>
            <w:r w:rsidRPr="00506928">
              <w:rPr>
                <w:rFonts w:ascii="Arial" w:hAnsi="Arial" w:cs="David"/>
                <w:sz w:val="24"/>
                <w:szCs w:val="24"/>
              </w:rPr>
              <w:t>windows 10</w:t>
            </w:r>
            <w:r w:rsidRPr="00506928">
              <w:rPr>
                <w:rFonts w:ascii="Arial" w:hAnsi="Arial" w:cs="David"/>
                <w:sz w:val="24"/>
                <w:szCs w:val="24"/>
                <w:rtl/>
              </w:rPr>
              <w:t>, לעומת מסמך " צרופה א' – דרישות לתשתית המקומית", עמוד 149, שב</w:t>
            </w:r>
            <w:bookmarkStart w:id="0" w:name="_GoBack"/>
            <w:bookmarkEnd w:id="0"/>
            <w:r w:rsidRPr="00506928">
              <w:rPr>
                <w:rFonts w:ascii="Arial" w:hAnsi="Arial" w:cs="David"/>
                <w:sz w:val="24"/>
                <w:szCs w:val="24"/>
                <w:rtl/>
              </w:rPr>
              <w:t xml:space="preserve">ו נדרשת מערכת הפעלה </w:t>
            </w:r>
            <w:r w:rsidRPr="00506928">
              <w:rPr>
                <w:rFonts w:ascii="Arial" w:hAnsi="Arial" w:cs="David"/>
                <w:sz w:val="24"/>
                <w:szCs w:val="24"/>
              </w:rPr>
              <w:t>WINDOWS7</w:t>
            </w:r>
            <w:r w:rsidRPr="00506928">
              <w:rPr>
                <w:rFonts w:ascii="Arial" w:hAnsi="Arial" w:cs="David"/>
                <w:sz w:val="24"/>
                <w:szCs w:val="24"/>
                <w:rtl/>
              </w:rPr>
              <w:t xml:space="preserve"> או </w:t>
            </w:r>
            <w:r w:rsidRPr="00506928">
              <w:rPr>
                <w:rFonts w:ascii="Arial" w:hAnsi="Arial" w:cs="David"/>
                <w:sz w:val="24"/>
                <w:szCs w:val="24"/>
              </w:rPr>
              <w:t>WINDOWS8/8.1</w:t>
            </w:r>
            <w:r w:rsidRPr="00506928">
              <w:rPr>
                <w:rFonts w:ascii="Arial" w:hAnsi="Arial" w:cs="David"/>
                <w:sz w:val="24"/>
                <w:szCs w:val="24"/>
                <w:rtl/>
              </w:rPr>
              <w:t xml:space="preserve"> או </w:t>
            </w:r>
            <w:r w:rsidRPr="00506928">
              <w:rPr>
                <w:rFonts w:ascii="Arial" w:hAnsi="Arial" w:cs="David"/>
                <w:sz w:val="24"/>
                <w:szCs w:val="24"/>
              </w:rPr>
              <w:t>VISTA</w:t>
            </w:r>
            <w:r w:rsidRPr="00506928">
              <w:rPr>
                <w:rFonts w:ascii="Arial" w:hAnsi="Arial" w:cs="David"/>
                <w:sz w:val="24"/>
                <w:szCs w:val="24"/>
                <w:rtl/>
              </w:rPr>
              <w:t>.</w:t>
            </w:r>
          </w:p>
        </w:tc>
        <w:tc>
          <w:tcPr>
            <w:tcW w:w="4253" w:type="dxa"/>
          </w:tcPr>
          <w:p w14:paraId="4C7F9151" w14:textId="77777777" w:rsidR="008A66F1" w:rsidRDefault="008A66F1" w:rsidP="008A66F1">
            <w:pPr>
              <w:spacing w:after="0" w:line="360" w:lineRule="auto"/>
              <w:jc w:val="both"/>
              <w:rPr>
                <w:rFonts w:ascii="Arial" w:hAnsi="Arial" w:cs="David"/>
                <w:b/>
                <w:sz w:val="24"/>
                <w:szCs w:val="24"/>
                <w:rtl/>
              </w:rPr>
            </w:pPr>
            <w:r>
              <w:rPr>
                <w:rFonts w:ascii="Arial" w:hAnsi="Arial" w:cs="David" w:hint="cs"/>
                <w:b/>
                <w:rtl/>
              </w:rPr>
              <w:t xml:space="preserve">הבהרה: </w:t>
            </w:r>
            <w:r>
              <w:rPr>
                <w:rFonts w:ascii="Arial" w:hAnsi="Arial" w:cs="David"/>
                <w:b/>
              </w:rPr>
              <w:t>Windows 10</w:t>
            </w:r>
            <w:r>
              <w:rPr>
                <w:rFonts w:ascii="Arial" w:hAnsi="Arial" w:cs="David" w:hint="cs"/>
                <w:b/>
                <w:rtl/>
              </w:rPr>
              <w:t xml:space="preserve"> הינה המערכת שבה יעשה שימוש</w:t>
            </w:r>
            <w:r>
              <w:rPr>
                <w:rFonts w:ascii="Arial" w:hAnsi="Arial" w:cs="David" w:hint="cs"/>
                <w:b/>
                <w:sz w:val="24"/>
                <w:szCs w:val="24"/>
                <w:rtl/>
              </w:rPr>
              <w:t xml:space="preserve">. </w:t>
            </w:r>
          </w:p>
          <w:p w14:paraId="54F6BC19" w14:textId="77777777" w:rsidR="008A66F1" w:rsidRPr="0059553A" w:rsidRDefault="008A66F1" w:rsidP="008A66F1">
            <w:pPr>
              <w:spacing w:after="0" w:line="360" w:lineRule="auto"/>
              <w:jc w:val="both"/>
              <w:rPr>
                <w:rFonts w:ascii="Arial" w:hAnsi="Arial" w:cs="David"/>
                <w:b/>
                <w:sz w:val="24"/>
                <w:szCs w:val="24"/>
                <w:rtl/>
              </w:rPr>
            </w:pPr>
          </w:p>
        </w:tc>
      </w:tr>
      <w:tr w:rsidR="008A66F1" w:rsidRPr="0059553A" w14:paraId="10D9BD06" w14:textId="77777777" w:rsidTr="008A66F1">
        <w:trPr>
          <w:trHeight w:val="673"/>
        </w:trPr>
        <w:tc>
          <w:tcPr>
            <w:tcW w:w="994" w:type="dxa"/>
          </w:tcPr>
          <w:p w14:paraId="0966E23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B023F3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פרק 2</w:t>
            </w:r>
          </w:p>
        </w:tc>
        <w:tc>
          <w:tcPr>
            <w:tcW w:w="850" w:type="dxa"/>
          </w:tcPr>
          <w:p w14:paraId="303EE60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22.8</w:t>
            </w:r>
          </w:p>
        </w:tc>
        <w:tc>
          <w:tcPr>
            <w:tcW w:w="709" w:type="dxa"/>
          </w:tcPr>
          <w:p w14:paraId="780BB9B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68</w:t>
            </w:r>
          </w:p>
        </w:tc>
        <w:tc>
          <w:tcPr>
            <w:tcW w:w="4536" w:type="dxa"/>
          </w:tcPr>
          <w:p w14:paraId="74DF8DA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מאחר והספק מקבל תשלום רק על שעות </w:t>
            </w:r>
            <w:r w:rsidRPr="0059553A">
              <w:rPr>
                <w:rFonts w:ascii="Arial" w:hAnsi="Arial" w:cs="David"/>
                <w:sz w:val="24"/>
                <w:szCs w:val="24"/>
              </w:rPr>
              <w:t>login</w:t>
            </w:r>
            <w:r w:rsidRPr="0059553A">
              <w:rPr>
                <w:rFonts w:ascii="Arial" w:hAnsi="Arial" w:cs="David" w:hint="cs"/>
                <w:sz w:val="24"/>
                <w:szCs w:val="24"/>
                <w:rtl/>
              </w:rPr>
              <w:t xml:space="preserve"> וכן תשלום חד פעמי על </w:t>
            </w:r>
            <w:proofErr w:type="spellStart"/>
            <w:r w:rsidRPr="0059553A">
              <w:rPr>
                <w:rFonts w:ascii="Arial" w:hAnsi="Arial" w:cs="David" w:hint="cs"/>
                <w:sz w:val="24"/>
                <w:szCs w:val="24"/>
                <w:rtl/>
              </w:rPr>
              <w:t>רשיונות</w:t>
            </w:r>
            <w:proofErr w:type="spellEnd"/>
            <w:r w:rsidRPr="0059553A">
              <w:rPr>
                <w:rFonts w:ascii="Arial" w:hAnsi="Arial" w:cs="David" w:hint="cs"/>
                <w:sz w:val="24"/>
                <w:szCs w:val="24"/>
                <w:rtl/>
              </w:rPr>
              <w:t xml:space="preserve"> שימוש, תשלום שנתי בגין תחזוקה ואת עלות השיחות </w:t>
            </w:r>
            <w:r w:rsidRPr="0059553A">
              <w:rPr>
                <w:rFonts w:ascii="Arial" w:hAnsi="Arial" w:cs="David"/>
                <w:sz w:val="24"/>
                <w:szCs w:val="24"/>
                <w:rtl/>
              </w:rPr>
              <w:t>–</w:t>
            </w:r>
            <w:r w:rsidRPr="0059553A">
              <w:rPr>
                <w:rFonts w:ascii="Arial" w:hAnsi="Arial" w:cs="David" w:hint="cs"/>
                <w:sz w:val="24"/>
                <w:szCs w:val="24"/>
                <w:rtl/>
              </w:rPr>
              <w:t xml:space="preserve"> אין הגיון בכך שהספק לא יהיה זכאי לתשלום בנפרד על הכנסת פעילויות חדשות למוקד מיקור החוץ (לימוד הפעילות החדשה, פיתוח ממשקים, בניית ההדרכה, הכשרת נציגים בהיקף רחב וכו'). </w:t>
            </w:r>
          </w:p>
        </w:tc>
        <w:tc>
          <w:tcPr>
            <w:tcW w:w="4253" w:type="dxa"/>
          </w:tcPr>
          <w:p w14:paraId="3F49E4C2"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אין שינוי במסמכי המכרז </w:t>
            </w:r>
            <w:r w:rsidRPr="003408A6">
              <w:rPr>
                <w:rFonts w:ascii="Arial" w:hAnsi="Arial" w:cs="David" w:hint="eastAsia"/>
                <w:sz w:val="24"/>
                <w:szCs w:val="24"/>
                <w:rtl/>
              </w:rPr>
              <w:t>זהו</w:t>
            </w:r>
            <w:r w:rsidRPr="003408A6">
              <w:rPr>
                <w:rFonts w:ascii="Arial" w:hAnsi="Arial" w:cs="David"/>
                <w:sz w:val="24"/>
                <w:szCs w:val="24"/>
                <w:rtl/>
              </w:rPr>
              <w:t xml:space="preserve"> </w:t>
            </w:r>
            <w:r w:rsidRPr="003408A6">
              <w:rPr>
                <w:rFonts w:ascii="Arial" w:hAnsi="Arial" w:cs="David" w:hint="eastAsia"/>
                <w:sz w:val="24"/>
                <w:szCs w:val="24"/>
                <w:rtl/>
              </w:rPr>
              <w:t>חלק</w:t>
            </w:r>
            <w:r w:rsidRPr="003408A6">
              <w:rPr>
                <w:rFonts w:ascii="Arial" w:hAnsi="Arial" w:cs="David"/>
                <w:sz w:val="24"/>
                <w:szCs w:val="24"/>
                <w:rtl/>
              </w:rPr>
              <w:t xml:space="preserve"> </w:t>
            </w:r>
            <w:r w:rsidRPr="003408A6">
              <w:rPr>
                <w:rFonts w:ascii="Arial" w:hAnsi="Arial" w:cs="David" w:hint="eastAsia"/>
                <w:sz w:val="24"/>
                <w:szCs w:val="24"/>
                <w:rtl/>
              </w:rPr>
              <w:t>בלתי</w:t>
            </w:r>
            <w:r w:rsidRPr="003408A6">
              <w:rPr>
                <w:rFonts w:ascii="Arial" w:hAnsi="Arial" w:cs="David"/>
                <w:sz w:val="24"/>
                <w:szCs w:val="24"/>
                <w:rtl/>
              </w:rPr>
              <w:t xml:space="preserve"> </w:t>
            </w:r>
            <w:r w:rsidRPr="003408A6">
              <w:rPr>
                <w:rFonts w:ascii="Arial" w:hAnsi="Arial" w:cs="David" w:hint="eastAsia"/>
                <w:sz w:val="24"/>
                <w:szCs w:val="24"/>
                <w:rtl/>
              </w:rPr>
              <w:t>נפרד</w:t>
            </w:r>
            <w:r w:rsidRPr="003408A6">
              <w:rPr>
                <w:rFonts w:ascii="Arial" w:hAnsi="Arial" w:cs="David"/>
                <w:sz w:val="24"/>
                <w:szCs w:val="24"/>
                <w:rtl/>
              </w:rPr>
              <w:t xml:space="preserve"> </w:t>
            </w:r>
            <w:r w:rsidRPr="003408A6">
              <w:rPr>
                <w:rFonts w:ascii="Arial" w:hAnsi="Arial" w:cs="David" w:hint="eastAsia"/>
                <w:sz w:val="24"/>
                <w:szCs w:val="24"/>
                <w:rtl/>
              </w:rPr>
              <w:t>מהקמה</w:t>
            </w:r>
            <w:r w:rsidRPr="003408A6">
              <w:rPr>
                <w:rFonts w:ascii="Arial" w:hAnsi="Arial" w:cs="David"/>
                <w:sz w:val="24"/>
                <w:szCs w:val="24"/>
                <w:rtl/>
              </w:rPr>
              <w:t xml:space="preserve">, </w:t>
            </w:r>
            <w:r w:rsidRPr="003408A6">
              <w:rPr>
                <w:rFonts w:ascii="Arial" w:hAnsi="Arial" w:cs="David" w:hint="eastAsia"/>
                <w:sz w:val="24"/>
                <w:szCs w:val="24"/>
                <w:rtl/>
              </w:rPr>
              <w:t>ניהול</w:t>
            </w:r>
            <w:r w:rsidRPr="003408A6">
              <w:rPr>
                <w:rFonts w:ascii="Arial" w:hAnsi="Arial" w:cs="David"/>
                <w:sz w:val="24"/>
                <w:szCs w:val="24"/>
                <w:rtl/>
              </w:rPr>
              <w:t xml:space="preserve"> </w:t>
            </w:r>
            <w:r w:rsidRPr="003408A6">
              <w:rPr>
                <w:rFonts w:ascii="Arial" w:hAnsi="Arial" w:cs="David" w:hint="eastAsia"/>
                <w:sz w:val="24"/>
                <w:szCs w:val="24"/>
                <w:rtl/>
              </w:rPr>
              <w:t>ותפעול</w:t>
            </w:r>
            <w:r w:rsidRPr="003408A6">
              <w:rPr>
                <w:rFonts w:ascii="Arial" w:hAnsi="Arial" w:cs="David"/>
                <w:sz w:val="24"/>
                <w:szCs w:val="24"/>
                <w:rtl/>
              </w:rPr>
              <w:t xml:space="preserve"> </w:t>
            </w:r>
            <w:r w:rsidRPr="003408A6">
              <w:rPr>
                <w:rFonts w:ascii="Arial" w:hAnsi="Arial" w:cs="David" w:hint="eastAsia"/>
                <w:sz w:val="24"/>
                <w:szCs w:val="24"/>
                <w:rtl/>
              </w:rPr>
              <w:t>מוקד</w:t>
            </w:r>
            <w:r w:rsidRPr="003408A6">
              <w:rPr>
                <w:rFonts w:ascii="Arial" w:hAnsi="Arial" w:cs="David"/>
                <w:sz w:val="24"/>
                <w:szCs w:val="24"/>
                <w:rtl/>
              </w:rPr>
              <w:t>,</w:t>
            </w:r>
            <w:r w:rsidRPr="003408A6">
              <w:rPr>
                <w:rFonts w:ascii="Tahoma" w:hAnsi="Tahoma" w:cs="David"/>
                <w:sz w:val="24"/>
                <w:szCs w:val="24"/>
                <w:rtl/>
              </w:rPr>
              <w:t xml:space="preserve"> בדומה לאחריות ולהשקעת המשאבים בגיוס, בהגדרת </w:t>
            </w:r>
            <w:proofErr w:type="spellStart"/>
            <w:r w:rsidRPr="003408A6">
              <w:rPr>
                <w:rFonts w:ascii="Tahoma" w:hAnsi="Tahoma" w:cs="David" w:hint="eastAsia"/>
                <w:sz w:val="24"/>
                <w:szCs w:val="24"/>
                <w:rtl/>
              </w:rPr>
              <w:t>הסקילים</w:t>
            </w:r>
            <w:proofErr w:type="spellEnd"/>
            <w:r w:rsidRPr="003408A6">
              <w:rPr>
                <w:rFonts w:ascii="Tahoma" w:hAnsi="Tahoma" w:cs="David"/>
                <w:sz w:val="24"/>
                <w:szCs w:val="24"/>
                <w:rtl/>
              </w:rPr>
              <w:t xml:space="preserve"> וכדומה. כל זאת כחלק מתהליך הקמה של מוקד חדש. </w:t>
            </w:r>
            <w:r w:rsidRPr="003408A6">
              <w:rPr>
                <w:rFonts w:ascii="Tahoma" w:hAnsi="Tahoma" w:cs="David" w:hint="eastAsia"/>
                <w:sz w:val="24"/>
                <w:szCs w:val="24"/>
                <w:rtl/>
              </w:rPr>
              <w:t>חשוב</w:t>
            </w:r>
            <w:r w:rsidRPr="003408A6">
              <w:rPr>
                <w:rFonts w:ascii="Tahoma" w:hAnsi="Tahoma" w:cs="David"/>
                <w:sz w:val="24"/>
                <w:szCs w:val="24"/>
                <w:rtl/>
              </w:rPr>
              <w:t xml:space="preserve"> להדגיש שההשקעה הראשונית של הספק היא לטובת פעילות </w:t>
            </w:r>
            <w:proofErr w:type="spellStart"/>
            <w:r w:rsidRPr="003408A6">
              <w:rPr>
                <w:rFonts w:ascii="Tahoma" w:hAnsi="Tahoma" w:cs="David" w:hint="eastAsia"/>
                <w:sz w:val="24"/>
                <w:szCs w:val="24"/>
                <w:rtl/>
              </w:rPr>
              <w:t>שמישכה</w:t>
            </w:r>
            <w:proofErr w:type="spellEnd"/>
            <w:r w:rsidRPr="003408A6">
              <w:rPr>
                <w:rFonts w:ascii="Tahoma" w:hAnsi="Tahoma" w:cs="David"/>
                <w:sz w:val="24"/>
                <w:szCs w:val="24"/>
                <w:rtl/>
              </w:rPr>
              <w:t xml:space="preserve"> צפוי להיות </w:t>
            </w:r>
            <w:r w:rsidRPr="003408A6">
              <w:rPr>
                <w:rFonts w:ascii="Tahoma" w:hAnsi="Tahoma" w:cs="David" w:hint="eastAsia"/>
                <w:sz w:val="24"/>
                <w:szCs w:val="24"/>
                <w:rtl/>
              </w:rPr>
              <w:t>כמה</w:t>
            </w:r>
            <w:r w:rsidRPr="003408A6">
              <w:rPr>
                <w:rFonts w:ascii="Tahoma" w:hAnsi="Tahoma" w:cs="David"/>
                <w:sz w:val="24"/>
                <w:szCs w:val="24"/>
                <w:rtl/>
              </w:rPr>
              <w:t xml:space="preserve"> </w:t>
            </w:r>
            <w:r w:rsidRPr="003408A6">
              <w:rPr>
                <w:rFonts w:ascii="Tahoma" w:hAnsi="Tahoma" w:cs="David" w:hint="eastAsia"/>
                <w:sz w:val="24"/>
                <w:szCs w:val="24"/>
                <w:rtl/>
              </w:rPr>
              <w:t>שנים</w:t>
            </w:r>
            <w:r w:rsidRPr="003408A6">
              <w:rPr>
                <w:rFonts w:ascii="Tahoma" w:hAnsi="Tahoma" w:cs="David"/>
                <w:sz w:val="24"/>
                <w:szCs w:val="24"/>
                <w:rtl/>
              </w:rPr>
              <w:t xml:space="preserve"> (בכפוף לעמידת הספק ביעדי השירות)</w:t>
            </w:r>
            <w:r>
              <w:rPr>
                <w:rFonts w:ascii="Tahoma" w:hAnsi="Tahoma" w:cs="David" w:hint="cs"/>
                <w:sz w:val="24"/>
                <w:szCs w:val="24"/>
                <w:rtl/>
              </w:rPr>
              <w:t xml:space="preserve"> </w:t>
            </w:r>
            <w:r>
              <w:rPr>
                <w:rFonts w:ascii="Arial" w:hAnsi="Arial" w:cs="David" w:hint="cs"/>
                <w:sz w:val="24"/>
                <w:szCs w:val="24"/>
                <w:rtl/>
              </w:rPr>
              <w:t xml:space="preserve"> </w:t>
            </w:r>
          </w:p>
        </w:tc>
      </w:tr>
      <w:tr w:rsidR="008A66F1" w:rsidRPr="0059553A" w14:paraId="28F43A70" w14:textId="77777777" w:rsidTr="008A66F1">
        <w:trPr>
          <w:trHeight w:val="673"/>
        </w:trPr>
        <w:tc>
          <w:tcPr>
            <w:tcW w:w="994" w:type="dxa"/>
          </w:tcPr>
          <w:p w14:paraId="0C353ACB"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11D264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w:t>
            </w:r>
          </w:p>
        </w:tc>
        <w:tc>
          <w:tcPr>
            <w:tcW w:w="850" w:type="dxa"/>
          </w:tcPr>
          <w:p w14:paraId="06527C4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709" w:type="dxa"/>
          </w:tcPr>
          <w:p w14:paraId="2575E39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71</w:t>
            </w:r>
          </w:p>
        </w:tc>
        <w:tc>
          <w:tcPr>
            <w:tcW w:w="4536" w:type="dxa"/>
          </w:tcPr>
          <w:p w14:paraId="36A8FC1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לא מצאנו בסעיף 2 לפרק 1 הגדרה של בעלי שליטה. </w:t>
            </w:r>
          </w:p>
        </w:tc>
        <w:tc>
          <w:tcPr>
            <w:tcW w:w="4253" w:type="dxa"/>
          </w:tcPr>
          <w:p w14:paraId="0BDC995D"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הכוונה היא לסעיף 1 לחוק ניירות הערך וההפניה היא לכוכבית המופיעה לפני סעיף 4 לנספח א'.</w:t>
            </w:r>
          </w:p>
        </w:tc>
      </w:tr>
      <w:tr w:rsidR="008A66F1" w:rsidRPr="0059553A" w14:paraId="2DEBB6B3" w14:textId="77777777" w:rsidTr="008A66F1">
        <w:trPr>
          <w:trHeight w:val="673"/>
        </w:trPr>
        <w:tc>
          <w:tcPr>
            <w:tcW w:w="994" w:type="dxa"/>
          </w:tcPr>
          <w:p w14:paraId="3C729043"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2152F5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w:t>
            </w:r>
          </w:p>
        </w:tc>
        <w:tc>
          <w:tcPr>
            <w:tcW w:w="850" w:type="dxa"/>
          </w:tcPr>
          <w:p w14:paraId="51C4C2C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w:t>
            </w:r>
          </w:p>
        </w:tc>
        <w:tc>
          <w:tcPr>
            <w:tcW w:w="709" w:type="dxa"/>
          </w:tcPr>
          <w:p w14:paraId="0471981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71</w:t>
            </w:r>
          </w:p>
        </w:tc>
        <w:tc>
          <w:tcPr>
            <w:tcW w:w="4536" w:type="dxa"/>
          </w:tcPr>
          <w:p w14:paraId="14E4D35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לא מצאנו בסעיף 2 לפרק 1 הגדרה של בעלי זיקה. ככל שכוונתכם לבעלי זיקה כהגדרתם בחוק עסקאות ציבוריות הרי שנבקש למחוק את הדרישה שאיננה סבירה ואינה רלוונטית. בעלי השליטה במציע מפורטים כבר בסעיף 2, ואין סיבה לפרט את כל החברות שנשלטות בידי בעלת השליטה במציע (שהינה חברה פרטית). </w:t>
            </w:r>
          </w:p>
        </w:tc>
        <w:tc>
          <w:tcPr>
            <w:tcW w:w="4253" w:type="dxa"/>
          </w:tcPr>
          <w:p w14:paraId="298BBB45" w14:textId="77777777" w:rsidR="008A66F1" w:rsidRDefault="008A66F1" w:rsidP="008A66F1">
            <w:pPr>
              <w:spacing w:after="0" w:line="360" w:lineRule="auto"/>
              <w:jc w:val="both"/>
              <w:rPr>
                <w:rFonts w:ascii="Arial" w:hAnsi="Arial" w:cs="David"/>
                <w:sz w:val="24"/>
                <w:szCs w:val="24"/>
                <w:rtl/>
              </w:rPr>
            </w:pPr>
            <w:r>
              <w:rPr>
                <w:rFonts w:ascii="Arial" w:hAnsi="Arial" w:cs="David" w:hint="cs"/>
                <w:sz w:val="24"/>
                <w:szCs w:val="24"/>
                <w:rtl/>
              </w:rPr>
              <w:t>בעל זיקה- כהגדרתו בסעיף 2ב לחוק עסקאות גופים ציבוריים</w:t>
            </w:r>
            <w:r w:rsidRPr="00BC06BF">
              <w:rPr>
                <w:rFonts w:ascii="Arial" w:hAnsi="Arial" w:cs="David"/>
                <w:sz w:val="24"/>
                <w:szCs w:val="24"/>
                <w:rtl/>
              </w:rPr>
              <w:t>, תשל"ו-1976</w:t>
            </w:r>
            <w:r>
              <w:rPr>
                <w:rFonts w:ascii="Arial" w:hAnsi="Arial" w:cs="David" w:hint="cs"/>
                <w:sz w:val="24"/>
                <w:szCs w:val="24"/>
                <w:rtl/>
              </w:rPr>
              <w:t xml:space="preserve">. </w:t>
            </w:r>
          </w:p>
          <w:p w14:paraId="709C0EA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לא מקובל מחיקת הדרישה.</w:t>
            </w:r>
          </w:p>
        </w:tc>
      </w:tr>
      <w:tr w:rsidR="008A66F1" w:rsidRPr="0059553A" w14:paraId="47581FD4" w14:textId="77777777" w:rsidTr="008A66F1">
        <w:trPr>
          <w:trHeight w:val="673"/>
        </w:trPr>
        <w:tc>
          <w:tcPr>
            <w:tcW w:w="994" w:type="dxa"/>
          </w:tcPr>
          <w:p w14:paraId="46CCBF2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7CF0C7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w:t>
            </w:r>
          </w:p>
        </w:tc>
        <w:tc>
          <w:tcPr>
            <w:tcW w:w="850" w:type="dxa"/>
          </w:tcPr>
          <w:p w14:paraId="1D1F343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w:t>
            </w:r>
          </w:p>
        </w:tc>
        <w:tc>
          <w:tcPr>
            <w:tcW w:w="709" w:type="dxa"/>
          </w:tcPr>
          <w:p w14:paraId="5123C24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72</w:t>
            </w:r>
          </w:p>
        </w:tc>
        <w:tc>
          <w:tcPr>
            <w:tcW w:w="4536" w:type="dxa"/>
          </w:tcPr>
          <w:p w14:paraId="63E2026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בהערה מתחת לטבלה יש התייחסות ל"נהנים במציע" אך אין התייחסות למושג זה בטבלה. </w:t>
            </w:r>
          </w:p>
        </w:tc>
        <w:tc>
          <w:tcPr>
            <w:tcW w:w="4253" w:type="dxa"/>
          </w:tcPr>
          <w:p w14:paraId="7082071F"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המילים "נהנים במציע" יימחקו.</w:t>
            </w:r>
          </w:p>
        </w:tc>
      </w:tr>
      <w:tr w:rsidR="008A66F1" w:rsidRPr="0059553A" w14:paraId="191DAB65" w14:textId="77777777" w:rsidTr="008A66F1">
        <w:trPr>
          <w:trHeight w:val="673"/>
        </w:trPr>
        <w:tc>
          <w:tcPr>
            <w:tcW w:w="994" w:type="dxa"/>
          </w:tcPr>
          <w:p w14:paraId="1AC9F3B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096817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א'8</w:t>
            </w:r>
          </w:p>
        </w:tc>
        <w:tc>
          <w:tcPr>
            <w:tcW w:w="850" w:type="dxa"/>
          </w:tcPr>
          <w:p w14:paraId="38F102C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w:t>
            </w:r>
          </w:p>
        </w:tc>
        <w:tc>
          <w:tcPr>
            <w:tcW w:w="709" w:type="dxa"/>
          </w:tcPr>
          <w:p w14:paraId="11054D2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88</w:t>
            </w:r>
          </w:p>
        </w:tc>
        <w:tc>
          <w:tcPr>
            <w:tcW w:w="4536" w:type="dxa"/>
          </w:tcPr>
          <w:p w14:paraId="136D095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למחוק הסעיף. לאו דווקא מורשה החתימה החותם בפועל על המכרז, הוא זה שאחראי במציע על הגשת ההצעה.</w:t>
            </w:r>
          </w:p>
        </w:tc>
        <w:tc>
          <w:tcPr>
            <w:tcW w:w="4253" w:type="dxa"/>
          </w:tcPr>
          <w:p w14:paraId="590B147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סעיף 2 לנספח א'8 יימחק.</w:t>
            </w:r>
          </w:p>
        </w:tc>
      </w:tr>
      <w:tr w:rsidR="008A66F1" w:rsidRPr="0059553A" w14:paraId="72490967" w14:textId="77777777" w:rsidTr="008A66F1">
        <w:trPr>
          <w:trHeight w:val="673"/>
        </w:trPr>
        <w:tc>
          <w:tcPr>
            <w:tcW w:w="994" w:type="dxa"/>
          </w:tcPr>
          <w:p w14:paraId="22450D1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E133B0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 17</w:t>
            </w:r>
          </w:p>
        </w:tc>
        <w:tc>
          <w:tcPr>
            <w:tcW w:w="850" w:type="dxa"/>
          </w:tcPr>
          <w:p w14:paraId="52CCBDC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w:t>
            </w:r>
          </w:p>
        </w:tc>
        <w:tc>
          <w:tcPr>
            <w:tcW w:w="709" w:type="dxa"/>
          </w:tcPr>
          <w:p w14:paraId="13988E2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99</w:t>
            </w:r>
          </w:p>
        </w:tc>
        <w:tc>
          <w:tcPr>
            <w:tcW w:w="4536" w:type="dxa"/>
          </w:tcPr>
          <w:p w14:paraId="5E91228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b/>
                <w:sz w:val="24"/>
                <w:szCs w:val="24"/>
                <w:rtl/>
              </w:rPr>
              <w:t>נבקש להבהיר האם המציע נדרש להציג את רשימת כלל הפרויקטים הפעילים ב-3 שנים האחרונות בתחום המוקדים בלבד? או לחילופין נדרש להציג את כלל הפרויקטים הפעילים בכל תחומי העיסוק של המציע? 3 עמודים אינם מספקים בכדי לענות על דרישה זו.</w:t>
            </w:r>
          </w:p>
        </w:tc>
        <w:tc>
          <w:tcPr>
            <w:tcW w:w="4253" w:type="dxa"/>
          </w:tcPr>
          <w:p w14:paraId="00E5E0F9" w14:textId="77777777" w:rsidR="008A66F1"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המציע נדרש להציג עד 15 פרויקטים שהיו פעילים ב-3 השנים האחרונות.</w:t>
            </w:r>
          </w:p>
          <w:p w14:paraId="0DF45AB8"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t>יש לתמצת את הנתונים ל 3 עמודים.</w:t>
            </w:r>
          </w:p>
        </w:tc>
      </w:tr>
      <w:tr w:rsidR="008A66F1" w:rsidRPr="0059553A" w14:paraId="5B490D21" w14:textId="77777777" w:rsidTr="008A66F1">
        <w:trPr>
          <w:trHeight w:val="673"/>
        </w:trPr>
        <w:tc>
          <w:tcPr>
            <w:tcW w:w="994" w:type="dxa"/>
          </w:tcPr>
          <w:p w14:paraId="76FAA17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8119A8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נספח א' 18</w:t>
            </w:r>
          </w:p>
        </w:tc>
        <w:tc>
          <w:tcPr>
            <w:tcW w:w="850" w:type="dxa"/>
          </w:tcPr>
          <w:p w14:paraId="266181A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709" w:type="dxa"/>
          </w:tcPr>
          <w:p w14:paraId="05B803B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104</w:t>
            </w:r>
          </w:p>
        </w:tc>
        <w:tc>
          <w:tcPr>
            <w:tcW w:w="4536" w:type="dxa"/>
          </w:tcPr>
          <w:p w14:paraId="7F735CB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b/>
                <w:sz w:val="24"/>
                <w:szCs w:val="24"/>
                <w:rtl/>
              </w:rPr>
              <w:t xml:space="preserve">נבקש להבהיר האם התשלום לספק עבור רישיון </w:t>
            </w:r>
            <w:r w:rsidRPr="0059553A">
              <w:rPr>
                <w:rFonts w:ascii="Arial" w:hAnsi="Arial" w:cs="David"/>
                <w:b/>
                <w:sz w:val="24"/>
                <w:szCs w:val="24"/>
                <w:rtl/>
              </w:rPr>
              <w:lastRenderedPageBreak/>
              <w:t>למערכת לניהול ידע הינו תשלום חד פעמי?</w:t>
            </w:r>
            <w:r w:rsidRPr="0059553A">
              <w:rPr>
                <w:rFonts w:ascii="Arial" w:hAnsi="Arial" w:cs="David" w:hint="cs"/>
                <w:sz w:val="24"/>
                <w:szCs w:val="24"/>
                <w:rtl/>
              </w:rPr>
              <w:t xml:space="preserve"> </w:t>
            </w:r>
            <w:r w:rsidRPr="0059553A">
              <w:rPr>
                <w:rFonts w:ascii="Arial" w:hAnsi="Arial" w:cs="David"/>
                <w:sz w:val="24"/>
                <w:szCs w:val="24"/>
                <w:rtl/>
              </w:rPr>
              <w:t>נבקש לאפשר למציע להציג אופציה לתמחור במודל רישוי שנתי</w:t>
            </w:r>
            <w:r w:rsidRPr="0059553A">
              <w:rPr>
                <w:rFonts w:ascii="Arial" w:hAnsi="Arial" w:cs="David" w:hint="cs"/>
                <w:sz w:val="24"/>
                <w:szCs w:val="24"/>
                <w:rtl/>
              </w:rPr>
              <w:t>.</w:t>
            </w:r>
          </w:p>
        </w:tc>
        <w:tc>
          <w:tcPr>
            <w:tcW w:w="4253" w:type="dxa"/>
          </w:tcPr>
          <w:p w14:paraId="07B8E580" w14:textId="77777777" w:rsidR="008A66F1" w:rsidRPr="0059553A" w:rsidRDefault="008A66F1" w:rsidP="008A66F1">
            <w:pPr>
              <w:spacing w:after="0" w:line="360" w:lineRule="auto"/>
              <w:jc w:val="both"/>
              <w:rPr>
                <w:rFonts w:ascii="Arial" w:hAnsi="Arial" w:cs="David"/>
                <w:b/>
                <w:sz w:val="24"/>
                <w:szCs w:val="24"/>
                <w:rtl/>
              </w:rPr>
            </w:pPr>
            <w:r>
              <w:rPr>
                <w:rFonts w:ascii="Arial" w:hAnsi="Arial" w:cs="David" w:hint="cs"/>
                <w:b/>
                <w:sz w:val="24"/>
                <w:szCs w:val="24"/>
                <w:rtl/>
              </w:rPr>
              <w:lastRenderedPageBreak/>
              <w:t>ראה תשובה 109 לעיל.</w:t>
            </w:r>
          </w:p>
        </w:tc>
      </w:tr>
      <w:tr w:rsidR="008A66F1" w:rsidRPr="0059553A" w14:paraId="6D56BBA9" w14:textId="77777777" w:rsidTr="008A66F1">
        <w:trPr>
          <w:trHeight w:val="673"/>
        </w:trPr>
        <w:tc>
          <w:tcPr>
            <w:tcW w:w="994" w:type="dxa"/>
          </w:tcPr>
          <w:p w14:paraId="1C899C9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648C1B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א'18</w:t>
            </w:r>
          </w:p>
        </w:tc>
        <w:tc>
          <w:tcPr>
            <w:tcW w:w="850" w:type="dxa"/>
          </w:tcPr>
          <w:p w14:paraId="103B7AA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w:t>
            </w:r>
          </w:p>
        </w:tc>
        <w:tc>
          <w:tcPr>
            <w:tcW w:w="709" w:type="dxa"/>
          </w:tcPr>
          <w:p w14:paraId="54DDC40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104</w:t>
            </w:r>
          </w:p>
        </w:tc>
        <w:tc>
          <w:tcPr>
            <w:tcW w:w="4536" w:type="dxa"/>
          </w:tcPr>
          <w:p w14:paraId="5AB5BBBF"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 xml:space="preserve">בנספח זה נאמר </w:t>
            </w:r>
            <w:r w:rsidRPr="0059553A">
              <w:rPr>
                <w:rFonts w:ascii="Arial" w:hAnsi="Arial" w:cs="David"/>
                <w:b/>
                <w:sz w:val="24"/>
                <w:szCs w:val="24"/>
                <w:rtl/>
              </w:rPr>
              <w:t xml:space="preserve"> </w:t>
            </w:r>
            <w:r w:rsidRPr="0059553A">
              <w:rPr>
                <w:rFonts w:ascii="Arial" w:hAnsi="Arial" w:cs="David" w:hint="cs"/>
                <w:b/>
                <w:sz w:val="24"/>
                <w:szCs w:val="24"/>
                <w:rtl/>
              </w:rPr>
              <w:t xml:space="preserve">כי </w:t>
            </w:r>
            <w:r w:rsidRPr="0059553A">
              <w:rPr>
                <w:rFonts w:ascii="Arial" w:hAnsi="Arial" w:cs="David"/>
                <w:b/>
                <w:sz w:val="24"/>
                <w:szCs w:val="24"/>
                <w:rtl/>
              </w:rPr>
              <w:t>מחיר הר</w:t>
            </w:r>
            <w:r w:rsidRPr="0059553A">
              <w:rPr>
                <w:rFonts w:ascii="Arial" w:hAnsi="Arial" w:cs="David" w:hint="cs"/>
                <w:b/>
                <w:sz w:val="24"/>
                <w:szCs w:val="24"/>
                <w:rtl/>
              </w:rPr>
              <w:t>י</w:t>
            </w:r>
            <w:r w:rsidRPr="0059553A">
              <w:rPr>
                <w:rFonts w:ascii="Arial" w:hAnsi="Arial" w:cs="David"/>
                <w:b/>
                <w:sz w:val="24"/>
                <w:szCs w:val="24"/>
                <w:rtl/>
              </w:rPr>
              <w:t>שיון</w:t>
            </w:r>
            <w:r w:rsidRPr="0059553A">
              <w:rPr>
                <w:rFonts w:ascii="Arial" w:hAnsi="Arial" w:cs="David" w:hint="cs"/>
                <w:b/>
                <w:sz w:val="24"/>
                <w:szCs w:val="24"/>
                <w:rtl/>
              </w:rPr>
              <w:t xml:space="preserve"> עבור </w:t>
            </w:r>
            <w:r w:rsidRPr="0059553A">
              <w:rPr>
                <w:rFonts w:ascii="Arial" w:hAnsi="Arial" w:cs="David"/>
                <w:b/>
                <w:sz w:val="24"/>
                <w:szCs w:val="24"/>
                <w:rtl/>
              </w:rPr>
              <w:t>עמדה לא יעלה על 1200 ש"ח.</w:t>
            </w:r>
          </w:p>
          <w:p w14:paraId="08F0769E"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b/>
                <w:sz w:val="24"/>
                <w:szCs w:val="24"/>
                <w:rtl/>
              </w:rPr>
              <w:t>בנספח ג' הסכם התקשרות, בסעיף 4.1 בעמ' 112 נאמר שתקופת ההתקשרות תהא לתקופה של שנה. בסעיף 4.2 בעמ' 112 נאמר שהמשרד רשאי להאריך את ההתקשרות לתקופות נוספות.</w:t>
            </w:r>
          </w:p>
          <w:p w14:paraId="0C0331EA" w14:textId="77777777" w:rsidR="008A66F1" w:rsidRPr="0059553A" w:rsidRDefault="008A66F1" w:rsidP="008A66F1">
            <w:pPr>
              <w:spacing w:after="0" w:line="360" w:lineRule="auto"/>
              <w:jc w:val="both"/>
              <w:rPr>
                <w:rFonts w:ascii="Arial" w:hAnsi="Arial" w:cs="David"/>
                <w:b/>
                <w:sz w:val="24"/>
                <w:szCs w:val="24"/>
                <w:rtl/>
              </w:rPr>
            </w:pPr>
            <w:r w:rsidRPr="0059553A">
              <w:rPr>
                <w:rFonts w:ascii="Arial" w:hAnsi="Arial" w:cs="David" w:hint="cs"/>
                <w:b/>
                <w:sz w:val="24"/>
                <w:szCs w:val="24"/>
                <w:rtl/>
              </w:rPr>
              <w:t xml:space="preserve">נבקש להבהיר </w:t>
            </w:r>
            <w:r w:rsidRPr="0059553A">
              <w:rPr>
                <w:rFonts w:ascii="Arial" w:hAnsi="Arial" w:cs="David"/>
                <w:b/>
                <w:sz w:val="24"/>
                <w:szCs w:val="24"/>
                <w:rtl/>
              </w:rPr>
              <w:t xml:space="preserve"> האם התשלום עבור </w:t>
            </w:r>
            <w:proofErr w:type="spellStart"/>
            <w:r w:rsidRPr="0059553A">
              <w:rPr>
                <w:rFonts w:ascii="Arial" w:hAnsi="Arial" w:cs="David"/>
                <w:b/>
                <w:sz w:val="24"/>
                <w:szCs w:val="24"/>
                <w:rtl/>
              </w:rPr>
              <w:t>הרשיון</w:t>
            </w:r>
            <w:proofErr w:type="spellEnd"/>
            <w:r w:rsidRPr="0059553A">
              <w:rPr>
                <w:rFonts w:ascii="Arial" w:hAnsi="Arial" w:cs="David"/>
                <w:b/>
                <w:sz w:val="24"/>
                <w:szCs w:val="24"/>
                <w:rtl/>
              </w:rPr>
              <w:t xml:space="preserve"> לעמדה (1200 ש"ח) הינו חד פעמי לכל תקופת ההתקשרות האפשרית, כולל כל הארכות? או שבכל פעם שמסתיימת תקופת ההסכם והמשרד מחליט להאריך את תקופת ההסכם - המשרד ישלם שוב עבור </w:t>
            </w:r>
            <w:proofErr w:type="spellStart"/>
            <w:r w:rsidRPr="0059553A">
              <w:rPr>
                <w:rFonts w:ascii="Arial" w:hAnsi="Arial" w:cs="David"/>
                <w:b/>
                <w:sz w:val="24"/>
                <w:szCs w:val="24"/>
                <w:rtl/>
              </w:rPr>
              <w:t>הרשיון</w:t>
            </w:r>
            <w:proofErr w:type="spellEnd"/>
            <w:r w:rsidRPr="0059553A">
              <w:rPr>
                <w:rFonts w:ascii="Arial" w:hAnsi="Arial" w:cs="David"/>
                <w:b/>
                <w:sz w:val="24"/>
                <w:szCs w:val="24"/>
                <w:rtl/>
              </w:rPr>
              <w:t xml:space="preserve"> לעמדה?</w:t>
            </w:r>
          </w:p>
        </w:tc>
        <w:tc>
          <w:tcPr>
            <w:tcW w:w="4253" w:type="dxa"/>
          </w:tcPr>
          <w:p w14:paraId="719E9F6B" w14:textId="77777777" w:rsidR="008A66F1" w:rsidRPr="0059553A" w:rsidRDefault="008A66F1" w:rsidP="008A66F1">
            <w:pPr>
              <w:spacing w:after="0" w:line="360" w:lineRule="auto"/>
              <w:jc w:val="both"/>
              <w:rPr>
                <w:rFonts w:ascii="Arial" w:hAnsi="Arial" w:cs="David"/>
                <w:b/>
                <w:sz w:val="24"/>
                <w:szCs w:val="24"/>
                <w:rtl/>
              </w:rPr>
            </w:pPr>
            <w:r w:rsidRPr="00B85D04">
              <w:rPr>
                <w:rFonts w:ascii="Arial" w:hAnsi="Arial" w:cs="David" w:hint="eastAsia"/>
                <w:b/>
                <w:sz w:val="24"/>
                <w:szCs w:val="24"/>
                <w:rtl/>
              </w:rPr>
              <w:t>ראה</w:t>
            </w:r>
            <w:r w:rsidRPr="00B85D04">
              <w:rPr>
                <w:rFonts w:ascii="Arial" w:hAnsi="Arial" w:cs="David"/>
                <w:b/>
                <w:sz w:val="24"/>
                <w:szCs w:val="24"/>
                <w:rtl/>
              </w:rPr>
              <w:t xml:space="preserve"> </w:t>
            </w:r>
            <w:r w:rsidRPr="00B85D04">
              <w:rPr>
                <w:rFonts w:ascii="Arial" w:hAnsi="Arial" w:cs="David" w:hint="eastAsia"/>
                <w:b/>
                <w:sz w:val="24"/>
                <w:szCs w:val="24"/>
                <w:rtl/>
              </w:rPr>
              <w:t>תשובה</w:t>
            </w:r>
            <w:r w:rsidRPr="00B85D04">
              <w:rPr>
                <w:rFonts w:ascii="Arial" w:hAnsi="Arial" w:cs="David"/>
                <w:b/>
                <w:sz w:val="24"/>
                <w:szCs w:val="24"/>
                <w:rtl/>
              </w:rPr>
              <w:t xml:space="preserve"> ‏109 </w:t>
            </w:r>
            <w:r w:rsidRPr="00B85D04">
              <w:rPr>
                <w:rFonts w:ascii="Arial" w:hAnsi="Arial" w:cs="David" w:hint="eastAsia"/>
                <w:b/>
                <w:sz w:val="24"/>
                <w:szCs w:val="24"/>
                <w:rtl/>
              </w:rPr>
              <w:t>לעיל</w:t>
            </w:r>
            <w:r w:rsidRPr="00B85D04">
              <w:rPr>
                <w:rFonts w:ascii="Arial" w:hAnsi="Arial" w:cs="David"/>
                <w:b/>
                <w:sz w:val="24"/>
                <w:szCs w:val="24"/>
                <w:rtl/>
              </w:rPr>
              <w:t>.</w:t>
            </w:r>
          </w:p>
        </w:tc>
      </w:tr>
      <w:tr w:rsidR="008A66F1" w:rsidRPr="0059553A" w14:paraId="350A6CA7" w14:textId="77777777" w:rsidTr="008A66F1">
        <w:trPr>
          <w:trHeight w:val="673"/>
        </w:trPr>
        <w:tc>
          <w:tcPr>
            <w:tcW w:w="994" w:type="dxa"/>
          </w:tcPr>
          <w:p w14:paraId="336A42E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E9538D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א'19</w:t>
            </w:r>
          </w:p>
        </w:tc>
        <w:tc>
          <w:tcPr>
            <w:tcW w:w="850" w:type="dxa"/>
          </w:tcPr>
          <w:p w14:paraId="0DB15371" w14:textId="77777777" w:rsidR="008A66F1" w:rsidRPr="0059553A" w:rsidRDefault="008A66F1" w:rsidP="008A66F1">
            <w:pPr>
              <w:spacing w:after="0" w:line="360" w:lineRule="auto"/>
              <w:jc w:val="both"/>
              <w:rPr>
                <w:rFonts w:ascii="Arial" w:hAnsi="Arial" w:cs="David"/>
                <w:sz w:val="24"/>
                <w:szCs w:val="24"/>
                <w:rtl/>
              </w:rPr>
            </w:pPr>
          </w:p>
        </w:tc>
        <w:tc>
          <w:tcPr>
            <w:tcW w:w="709" w:type="dxa"/>
          </w:tcPr>
          <w:p w14:paraId="66DABB4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107</w:t>
            </w:r>
          </w:p>
        </w:tc>
        <w:tc>
          <w:tcPr>
            <w:tcW w:w="4536" w:type="dxa"/>
          </w:tcPr>
          <w:p w14:paraId="704FEA49" w14:textId="77777777" w:rsidR="008A66F1" w:rsidRPr="00B85D04" w:rsidRDefault="008A66F1" w:rsidP="008A66F1">
            <w:pPr>
              <w:pStyle w:val="a9"/>
              <w:numPr>
                <w:ilvl w:val="0"/>
                <w:numId w:val="8"/>
              </w:numPr>
              <w:spacing w:after="0" w:line="360" w:lineRule="auto"/>
              <w:ind w:left="317" w:hanging="317"/>
              <w:jc w:val="both"/>
              <w:rPr>
                <w:rFonts w:ascii="Arial" w:hAnsi="Arial" w:cs="David"/>
                <w:sz w:val="24"/>
                <w:szCs w:val="24"/>
              </w:rPr>
            </w:pPr>
            <w:r w:rsidRPr="00B85D04">
              <w:rPr>
                <w:rFonts w:ascii="Arial" w:hAnsi="Arial" w:cs="David" w:hint="cs"/>
                <w:sz w:val="24"/>
                <w:szCs w:val="24"/>
                <w:rtl/>
              </w:rPr>
              <w:t xml:space="preserve">נבקש להבהיר כי קנסות מכוח מנגנון קנס/פרס האמור בסעיף יינתנו רק ככל שהאיחור/חריגה נובעים מסיבות התלויות בספק בלבד (כך למשל </w:t>
            </w:r>
            <w:r w:rsidRPr="00B85D04">
              <w:rPr>
                <w:rFonts w:ascii="Arial" w:hAnsi="Arial" w:cs="David"/>
                <w:sz w:val="24"/>
                <w:szCs w:val="24"/>
                <w:rtl/>
              </w:rPr>
              <w:t>–</w:t>
            </w:r>
            <w:r w:rsidRPr="00B85D04">
              <w:rPr>
                <w:rFonts w:ascii="Arial" w:hAnsi="Arial" w:cs="David" w:hint="cs"/>
                <w:sz w:val="24"/>
                <w:szCs w:val="24"/>
                <w:rtl/>
              </w:rPr>
              <w:t xml:space="preserve"> אין לקנוס את הספק על אי עמידה ביעד שנובעת מתקלה במערכות שהמזמין אחראי על תחזוקתן). </w:t>
            </w:r>
          </w:p>
          <w:p w14:paraId="44DBDBA5" w14:textId="77777777" w:rsidR="008A66F1" w:rsidRPr="0059553A" w:rsidRDefault="008A66F1" w:rsidP="008A66F1">
            <w:pPr>
              <w:pStyle w:val="a9"/>
              <w:numPr>
                <w:ilvl w:val="0"/>
                <w:numId w:val="8"/>
              </w:numPr>
              <w:spacing w:after="0" w:line="360" w:lineRule="auto"/>
              <w:ind w:left="317" w:hanging="317"/>
              <w:jc w:val="both"/>
              <w:rPr>
                <w:rFonts w:ascii="Arial" w:hAnsi="Arial" w:cs="David"/>
                <w:sz w:val="24"/>
                <w:szCs w:val="24"/>
                <w:rtl/>
              </w:rPr>
            </w:pPr>
            <w:r w:rsidRPr="0059553A">
              <w:rPr>
                <w:rFonts w:ascii="Arial" w:hAnsi="Arial" w:cs="David" w:hint="cs"/>
                <w:sz w:val="24"/>
                <w:szCs w:val="24"/>
                <w:rtl/>
              </w:rPr>
              <w:t xml:space="preserve">נבקש להגביל בתקרה של  10% מסך התמורה </w:t>
            </w:r>
            <w:r w:rsidRPr="0059553A">
              <w:rPr>
                <w:rFonts w:ascii="Arial" w:hAnsi="Arial" w:cs="David" w:hint="cs"/>
                <w:sz w:val="24"/>
                <w:szCs w:val="24"/>
                <w:rtl/>
              </w:rPr>
              <w:lastRenderedPageBreak/>
              <w:t>החוזית המגיעה לקבלן על פי הסכם זה, את סך כל ה</w:t>
            </w:r>
            <w:r w:rsidRPr="0059553A">
              <w:rPr>
                <w:rFonts w:ascii="Arial" w:hAnsi="Arial" w:cs="David"/>
                <w:sz w:val="24"/>
                <w:szCs w:val="24"/>
                <w:rtl/>
              </w:rPr>
              <w:t>קנסות מכוח מנגנון קנס/פרס</w:t>
            </w:r>
            <w:r w:rsidRPr="0059553A">
              <w:rPr>
                <w:rFonts w:ascii="Arial" w:hAnsi="Arial" w:cs="David" w:hint="cs"/>
                <w:sz w:val="24"/>
                <w:szCs w:val="24"/>
                <w:rtl/>
              </w:rPr>
              <w:t>.</w:t>
            </w:r>
          </w:p>
        </w:tc>
        <w:tc>
          <w:tcPr>
            <w:tcW w:w="4253" w:type="dxa"/>
          </w:tcPr>
          <w:p w14:paraId="41861CC9" w14:textId="77777777" w:rsidR="008A66F1" w:rsidRPr="00845F08" w:rsidRDefault="008A66F1" w:rsidP="008A66F1">
            <w:pPr>
              <w:spacing w:after="0" w:line="360" w:lineRule="auto"/>
              <w:jc w:val="both"/>
              <w:rPr>
                <w:rFonts w:ascii="Arial" w:hAnsi="Arial" w:cs="David"/>
                <w:sz w:val="24"/>
                <w:szCs w:val="24"/>
              </w:rPr>
            </w:pPr>
            <w:r>
              <w:rPr>
                <w:rFonts w:ascii="Arial" w:hAnsi="Arial" w:cs="David" w:hint="cs"/>
                <w:sz w:val="24"/>
                <w:szCs w:val="24"/>
                <w:rtl/>
              </w:rPr>
              <w:lastRenderedPageBreak/>
              <w:t xml:space="preserve">א. </w:t>
            </w:r>
            <w:r w:rsidRPr="00845F08">
              <w:rPr>
                <w:rFonts w:ascii="Arial" w:hAnsi="Arial" w:cs="David" w:hint="eastAsia"/>
                <w:sz w:val="24"/>
                <w:szCs w:val="24"/>
                <w:rtl/>
              </w:rPr>
              <w:t>אין</w:t>
            </w:r>
            <w:r w:rsidRPr="00845F08">
              <w:rPr>
                <w:rFonts w:ascii="Arial" w:hAnsi="Arial" w:cs="David"/>
                <w:sz w:val="24"/>
                <w:szCs w:val="24"/>
                <w:rtl/>
              </w:rPr>
              <w:t xml:space="preserve"> </w:t>
            </w:r>
            <w:r w:rsidRPr="00845F08">
              <w:rPr>
                <w:rFonts w:ascii="Arial" w:hAnsi="Arial" w:cs="David" w:hint="eastAsia"/>
                <w:sz w:val="24"/>
                <w:szCs w:val="24"/>
                <w:rtl/>
              </w:rPr>
              <w:t>שינוי</w:t>
            </w:r>
            <w:r w:rsidRPr="00845F08">
              <w:rPr>
                <w:rFonts w:ascii="Arial" w:hAnsi="Arial" w:cs="David"/>
                <w:sz w:val="24"/>
                <w:szCs w:val="24"/>
                <w:rtl/>
              </w:rPr>
              <w:t xml:space="preserve"> </w:t>
            </w:r>
            <w:r w:rsidRPr="00845F08">
              <w:rPr>
                <w:rFonts w:ascii="Arial" w:hAnsi="Arial" w:cs="David" w:hint="eastAsia"/>
                <w:sz w:val="24"/>
                <w:szCs w:val="24"/>
                <w:rtl/>
              </w:rPr>
              <w:t>במסמכי</w:t>
            </w:r>
            <w:r w:rsidRPr="00845F08">
              <w:rPr>
                <w:rFonts w:ascii="Arial" w:hAnsi="Arial" w:cs="David"/>
                <w:sz w:val="24"/>
                <w:szCs w:val="24"/>
                <w:rtl/>
              </w:rPr>
              <w:t xml:space="preserve"> </w:t>
            </w:r>
            <w:r w:rsidRPr="00845F08">
              <w:rPr>
                <w:rFonts w:ascii="Arial" w:hAnsi="Arial" w:cs="David" w:hint="eastAsia"/>
                <w:sz w:val="24"/>
                <w:szCs w:val="24"/>
                <w:rtl/>
              </w:rPr>
              <w:t>המכרז</w:t>
            </w:r>
            <w:r w:rsidRPr="00845F08">
              <w:rPr>
                <w:rFonts w:ascii="Arial" w:hAnsi="Arial" w:cs="David"/>
                <w:sz w:val="24"/>
                <w:szCs w:val="24"/>
                <w:rtl/>
              </w:rPr>
              <w:t xml:space="preserve">. </w:t>
            </w:r>
            <w:r w:rsidRPr="00845F08">
              <w:rPr>
                <w:rFonts w:ascii="Arial" w:hAnsi="Arial" w:cs="David" w:hint="eastAsia"/>
                <w:sz w:val="24"/>
                <w:szCs w:val="24"/>
                <w:rtl/>
              </w:rPr>
              <w:t>המזמין</w:t>
            </w:r>
            <w:r w:rsidRPr="00845F08">
              <w:rPr>
                <w:rFonts w:ascii="Arial" w:hAnsi="Arial" w:cs="David"/>
                <w:sz w:val="24"/>
                <w:szCs w:val="24"/>
                <w:rtl/>
              </w:rPr>
              <w:t xml:space="preserve"> </w:t>
            </w:r>
            <w:r w:rsidRPr="00845F08">
              <w:rPr>
                <w:rFonts w:ascii="Arial" w:hAnsi="Arial" w:cs="David" w:hint="eastAsia"/>
                <w:sz w:val="24"/>
                <w:szCs w:val="24"/>
                <w:rtl/>
              </w:rPr>
              <w:t>ינהג</w:t>
            </w:r>
            <w:r w:rsidRPr="00845F08">
              <w:rPr>
                <w:rFonts w:ascii="Arial" w:hAnsi="Arial" w:cs="David"/>
                <w:sz w:val="24"/>
                <w:szCs w:val="24"/>
                <w:rtl/>
              </w:rPr>
              <w:t xml:space="preserve"> </w:t>
            </w:r>
            <w:r w:rsidRPr="00845F08">
              <w:rPr>
                <w:rFonts w:ascii="Arial" w:hAnsi="Arial" w:cs="David" w:hint="eastAsia"/>
                <w:sz w:val="24"/>
                <w:szCs w:val="24"/>
                <w:rtl/>
              </w:rPr>
              <w:t>בשקיפות</w:t>
            </w:r>
            <w:r w:rsidRPr="00845F08">
              <w:rPr>
                <w:rFonts w:ascii="Arial" w:hAnsi="Arial" w:cs="David"/>
                <w:sz w:val="24"/>
                <w:szCs w:val="24"/>
                <w:rtl/>
              </w:rPr>
              <w:t xml:space="preserve"> </w:t>
            </w:r>
            <w:r w:rsidRPr="00845F08">
              <w:rPr>
                <w:rFonts w:ascii="Arial" w:hAnsi="Arial" w:cs="David" w:hint="eastAsia"/>
                <w:sz w:val="24"/>
                <w:szCs w:val="24"/>
                <w:rtl/>
              </w:rPr>
              <w:t>ובסבירות</w:t>
            </w:r>
            <w:r w:rsidRPr="00845F08">
              <w:rPr>
                <w:rFonts w:ascii="Arial" w:hAnsi="Arial" w:cs="David"/>
                <w:sz w:val="24"/>
                <w:szCs w:val="24"/>
                <w:rtl/>
              </w:rPr>
              <w:t xml:space="preserve"> </w:t>
            </w:r>
            <w:r w:rsidRPr="00845F08">
              <w:rPr>
                <w:rFonts w:ascii="Arial" w:hAnsi="Arial" w:cs="David" w:hint="eastAsia"/>
                <w:sz w:val="24"/>
                <w:szCs w:val="24"/>
                <w:rtl/>
              </w:rPr>
              <w:t>בהפעלת</w:t>
            </w:r>
            <w:r w:rsidRPr="00845F08">
              <w:rPr>
                <w:rFonts w:ascii="Arial" w:hAnsi="Arial" w:cs="David"/>
                <w:sz w:val="24"/>
                <w:szCs w:val="24"/>
                <w:rtl/>
              </w:rPr>
              <w:t xml:space="preserve"> </w:t>
            </w:r>
            <w:r w:rsidRPr="00845F08">
              <w:rPr>
                <w:rFonts w:ascii="Arial" w:hAnsi="Arial" w:cs="David" w:hint="eastAsia"/>
                <w:sz w:val="24"/>
                <w:szCs w:val="24"/>
                <w:rtl/>
              </w:rPr>
              <w:t>סעיף</w:t>
            </w:r>
            <w:r w:rsidRPr="00845F08">
              <w:rPr>
                <w:rFonts w:ascii="Arial" w:hAnsi="Arial" w:cs="David"/>
                <w:sz w:val="24"/>
                <w:szCs w:val="24"/>
                <w:rtl/>
              </w:rPr>
              <w:t xml:space="preserve"> </w:t>
            </w:r>
            <w:r w:rsidRPr="00845F08">
              <w:rPr>
                <w:rFonts w:ascii="Arial" w:hAnsi="Arial" w:cs="David" w:hint="eastAsia"/>
                <w:sz w:val="24"/>
                <w:szCs w:val="24"/>
                <w:rtl/>
              </w:rPr>
              <w:t>זה</w:t>
            </w:r>
            <w:r w:rsidRPr="00845F08">
              <w:rPr>
                <w:rFonts w:ascii="Arial" w:hAnsi="Arial" w:cs="David"/>
                <w:sz w:val="24"/>
                <w:szCs w:val="24"/>
                <w:rtl/>
              </w:rPr>
              <w:t>.</w:t>
            </w:r>
          </w:p>
          <w:p w14:paraId="510B2EAC" w14:textId="77777777" w:rsidR="008A66F1" w:rsidRPr="00845F08" w:rsidRDefault="008A66F1" w:rsidP="008A66F1">
            <w:pPr>
              <w:spacing w:after="0" w:line="360" w:lineRule="auto"/>
              <w:ind w:left="360"/>
              <w:jc w:val="both"/>
              <w:rPr>
                <w:rFonts w:ascii="Arial" w:hAnsi="Arial" w:cs="David"/>
                <w:sz w:val="24"/>
                <w:szCs w:val="24"/>
                <w:rtl/>
              </w:rPr>
            </w:pPr>
            <w:r>
              <w:rPr>
                <w:rFonts w:ascii="Arial" w:hAnsi="Arial" w:cs="David" w:hint="cs"/>
                <w:sz w:val="24"/>
                <w:szCs w:val="24"/>
                <w:rtl/>
              </w:rPr>
              <w:t xml:space="preserve">ב. </w:t>
            </w:r>
            <w:r w:rsidRPr="00845F08">
              <w:rPr>
                <w:rFonts w:ascii="Arial" w:hAnsi="Arial" w:cs="David" w:hint="eastAsia"/>
                <w:sz w:val="24"/>
                <w:szCs w:val="24"/>
                <w:rtl/>
              </w:rPr>
              <w:t>ראה</w:t>
            </w:r>
            <w:r w:rsidRPr="00845F08">
              <w:rPr>
                <w:rFonts w:ascii="Arial" w:hAnsi="Arial" w:cs="David"/>
                <w:sz w:val="24"/>
                <w:szCs w:val="24"/>
                <w:rtl/>
              </w:rPr>
              <w:t xml:space="preserve"> </w:t>
            </w:r>
            <w:r w:rsidRPr="00845F08">
              <w:rPr>
                <w:rFonts w:ascii="Arial" w:hAnsi="Arial" w:cs="David" w:hint="eastAsia"/>
                <w:sz w:val="24"/>
                <w:szCs w:val="24"/>
                <w:rtl/>
              </w:rPr>
              <w:t>תשובה</w:t>
            </w:r>
            <w:r w:rsidRPr="00845F08">
              <w:rPr>
                <w:rFonts w:ascii="Arial" w:hAnsi="Arial" w:cs="David"/>
                <w:sz w:val="24"/>
                <w:szCs w:val="24"/>
                <w:rtl/>
              </w:rPr>
              <w:t xml:space="preserve"> </w:t>
            </w:r>
            <w:r>
              <w:rPr>
                <w:rFonts w:ascii="Arial" w:hAnsi="Arial" w:cs="David" w:hint="cs"/>
                <w:sz w:val="24"/>
                <w:szCs w:val="24"/>
                <w:rtl/>
              </w:rPr>
              <w:t xml:space="preserve">155 </w:t>
            </w:r>
            <w:r w:rsidRPr="00845F08">
              <w:rPr>
                <w:rFonts w:ascii="Arial" w:hAnsi="Arial" w:cs="David" w:hint="eastAsia"/>
                <w:sz w:val="24"/>
                <w:szCs w:val="24"/>
                <w:rtl/>
              </w:rPr>
              <w:t>לעיל</w:t>
            </w:r>
            <w:r w:rsidRPr="00845F08">
              <w:rPr>
                <w:rFonts w:ascii="Arial" w:hAnsi="Arial" w:cs="David"/>
                <w:sz w:val="24"/>
                <w:szCs w:val="24"/>
                <w:rtl/>
              </w:rPr>
              <w:t>.</w:t>
            </w:r>
          </w:p>
        </w:tc>
      </w:tr>
      <w:tr w:rsidR="008A66F1" w:rsidRPr="0059553A" w14:paraId="2F61C84F" w14:textId="77777777" w:rsidTr="008A66F1">
        <w:trPr>
          <w:trHeight w:val="673"/>
        </w:trPr>
        <w:tc>
          <w:tcPr>
            <w:tcW w:w="994" w:type="dxa"/>
          </w:tcPr>
          <w:p w14:paraId="6BF71948"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191DE7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א'19</w:t>
            </w:r>
          </w:p>
        </w:tc>
        <w:tc>
          <w:tcPr>
            <w:tcW w:w="850" w:type="dxa"/>
          </w:tcPr>
          <w:p w14:paraId="54101FB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15.3</w:t>
            </w:r>
          </w:p>
        </w:tc>
        <w:tc>
          <w:tcPr>
            <w:tcW w:w="709" w:type="dxa"/>
          </w:tcPr>
          <w:p w14:paraId="099DC14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108</w:t>
            </w:r>
          </w:p>
        </w:tc>
        <w:tc>
          <w:tcPr>
            <w:tcW w:w="4536" w:type="dxa"/>
          </w:tcPr>
          <w:p w14:paraId="040D2B5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אין זה סביר כי במקרה של מחלוקת בין המשרד לספק, תהיה למשרד זכות הכרעה חד צדדית. מחלוקות בין הצדדים יש להעביר לצד ג' המוסכם על הצדדים כדי שיכריע.</w:t>
            </w:r>
          </w:p>
        </w:tc>
        <w:tc>
          <w:tcPr>
            <w:tcW w:w="4253" w:type="dxa"/>
          </w:tcPr>
          <w:p w14:paraId="0843B0CD" w14:textId="77777777" w:rsidR="008A66F1" w:rsidRPr="00B85D04" w:rsidRDefault="008A66F1" w:rsidP="008A66F1">
            <w:pPr>
              <w:spacing w:after="0" w:line="360" w:lineRule="auto"/>
              <w:jc w:val="both"/>
              <w:rPr>
                <w:rFonts w:ascii="Arial" w:hAnsi="Arial" w:cs="David"/>
                <w:sz w:val="24"/>
                <w:szCs w:val="24"/>
              </w:rPr>
            </w:pPr>
            <w:r w:rsidRPr="00B85D04">
              <w:rPr>
                <w:rFonts w:ascii="Arial" w:hAnsi="Arial" w:cs="David" w:hint="cs"/>
                <w:sz w:val="24"/>
                <w:szCs w:val="24"/>
                <w:rtl/>
              </w:rPr>
              <w:t>אין שינוי במסמכי המכרז. המזמין ינהג בשקיפות ובסבירות בהפעלת סעיף זה.</w:t>
            </w:r>
          </w:p>
          <w:p w14:paraId="27E24AF1" w14:textId="77777777" w:rsidR="008A66F1" w:rsidRPr="00B85D04" w:rsidRDefault="008A66F1" w:rsidP="008A66F1">
            <w:pPr>
              <w:spacing w:after="0" w:line="360" w:lineRule="auto"/>
              <w:jc w:val="both"/>
              <w:rPr>
                <w:rFonts w:ascii="Arial" w:hAnsi="Arial" w:cs="David"/>
                <w:sz w:val="24"/>
                <w:szCs w:val="24"/>
                <w:rtl/>
              </w:rPr>
            </w:pPr>
          </w:p>
        </w:tc>
      </w:tr>
      <w:tr w:rsidR="008A66F1" w:rsidRPr="0059553A" w14:paraId="4B16DC24" w14:textId="77777777" w:rsidTr="008A66F1">
        <w:trPr>
          <w:trHeight w:val="673"/>
        </w:trPr>
        <w:tc>
          <w:tcPr>
            <w:tcW w:w="994" w:type="dxa"/>
          </w:tcPr>
          <w:p w14:paraId="554E407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360CC15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22612C5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הואיל שישי</w:t>
            </w:r>
          </w:p>
        </w:tc>
        <w:tc>
          <w:tcPr>
            <w:tcW w:w="709" w:type="dxa"/>
          </w:tcPr>
          <w:p w14:paraId="04EE353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111</w:t>
            </w:r>
          </w:p>
        </w:tc>
        <w:tc>
          <w:tcPr>
            <w:tcW w:w="4536" w:type="dxa"/>
          </w:tcPr>
          <w:p w14:paraId="417C0FE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אין התייחסות במכרז למרשם הפלילי ולכן יש למחוק התייחסות זו מהואיל להסכם. </w:t>
            </w:r>
          </w:p>
        </w:tc>
        <w:tc>
          <w:tcPr>
            <w:tcW w:w="4253" w:type="dxa"/>
          </w:tcPr>
          <w:p w14:paraId="4F7B5FC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המילים "לרבות ביחס לעיון המשרד במרשם הפלילי" יימחקו.</w:t>
            </w:r>
          </w:p>
        </w:tc>
      </w:tr>
      <w:tr w:rsidR="008A66F1" w:rsidRPr="0059553A" w14:paraId="62B038A4" w14:textId="77777777" w:rsidTr="008A66F1">
        <w:trPr>
          <w:trHeight w:val="673"/>
        </w:trPr>
        <w:tc>
          <w:tcPr>
            <w:tcW w:w="994" w:type="dxa"/>
          </w:tcPr>
          <w:p w14:paraId="4708326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082BE1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2C41B7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3.1</w:t>
            </w:r>
          </w:p>
        </w:tc>
        <w:tc>
          <w:tcPr>
            <w:tcW w:w="709" w:type="dxa"/>
          </w:tcPr>
          <w:p w14:paraId="485DFE7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112</w:t>
            </w:r>
          </w:p>
        </w:tc>
        <w:tc>
          <w:tcPr>
            <w:tcW w:w="4536" w:type="dxa"/>
          </w:tcPr>
          <w:p w14:paraId="58F8067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למחוק את המילים "ולא תהא לו כל טענה.. למתן השירותים". הספק מסתמך על הוראות המכרז לצורך תמחור הצעתו ואין הגיון שיוותר על טענות אם הנתונים במסמכי המכרז יתבררו כחסרים או לא נכונים. </w:t>
            </w:r>
          </w:p>
        </w:tc>
        <w:tc>
          <w:tcPr>
            <w:tcW w:w="4253" w:type="dxa"/>
          </w:tcPr>
          <w:p w14:paraId="3E1C6735"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2F2AFCC3" w14:textId="77777777" w:rsidTr="008A66F1">
        <w:trPr>
          <w:trHeight w:val="673"/>
        </w:trPr>
        <w:tc>
          <w:tcPr>
            <w:tcW w:w="994" w:type="dxa"/>
          </w:tcPr>
          <w:p w14:paraId="1D79C3F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360CE0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13CBB0F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3.9, 6.3</w:t>
            </w:r>
          </w:p>
        </w:tc>
        <w:tc>
          <w:tcPr>
            <w:tcW w:w="709" w:type="dxa"/>
          </w:tcPr>
          <w:p w14:paraId="0850BAD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113, 115</w:t>
            </w:r>
          </w:p>
        </w:tc>
        <w:tc>
          <w:tcPr>
            <w:tcW w:w="4536" w:type="dxa"/>
          </w:tcPr>
          <w:p w14:paraId="1C1C8C0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ביחס למוצרי מדף</w:t>
            </w:r>
            <w:r w:rsidRPr="0059553A">
              <w:rPr>
                <w:rFonts w:ascii="Arial" w:hAnsi="Arial" w:cs="David" w:hint="cs"/>
                <w:sz w:val="24"/>
                <w:szCs w:val="24"/>
                <w:rtl/>
              </w:rPr>
              <w:t xml:space="preserve"> לספק אין מידע לצורך מתן הצהרה כאמור. ביחס למוצרים אלה</w:t>
            </w:r>
            <w:r w:rsidRPr="0059553A">
              <w:rPr>
                <w:rFonts w:ascii="Arial" w:hAnsi="Arial" w:cs="David"/>
                <w:sz w:val="24"/>
                <w:szCs w:val="24"/>
                <w:rtl/>
              </w:rPr>
              <w:t xml:space="preserve"> יחולו תנאי רישיון היצרן של היצרן הרלוונטי.</w:t>
            </w:r>
          </w:p>
        </w:tc>
        <w:tc>
          <w:tcPr>
            <w:tcW w:w="4253" w:type="dxa"/>
          </w:tcPr>
          <w:p w14:paraId="0E3555D8"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 הספק יעשה כל שביכולתו על מנת לוודא כי המוצרים עומדים בכל הנדרש.</w:t>
            </w:r>
          </w:p>
        </w:tc>
      </w:tr>
      <w:tr w:rsidR="008A66F1" w:rsidRPr="0059553A" w14:paraId="20C09664" w14:textId="77777777" w:rsidTr="008A66F1">
        <w:trPr>
          <w:trHeight w:val="673"/>
        </w:trPr>
        <w:tc>
          <w:tcPr>
            <w:tcW w:w="994" w:type="dxa"/>
          </w:tcPr>
          <w:p w14:paraId="1F2F8EA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E80268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155414E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4.6</w:t>
            </w:r>
          </w:p>
        </w:tc>
        <w:tc>
          <w:tcPr>
            <w:tcW w:w="709" w:type="dxa"/>
          </w:tcPr>
          <w:p w14:paraId="55B239A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114</w:t>
            </w:r>
          </w:p>
        </w:tc>
        <w:tc>
          <w:tcPr>
            <w:tcW w:w="4536" w:type="dxa"/>
          </w:tcPr>
          <w:p w14:paraId="315BB3A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לאחר המילים "בגין אותה משימה" נבקש להוסיף "כמפורט בפרק 2 למכרז".</w:t>
            </w:r>
          </w:p>
        </w:tc>
        <w:tc>
          <w:tcPr>
            <w:tcW w:w="4253" w:type="dxa"/>
          </w:tcPr>
          <w:p w14:paraId="26082001"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002AC09F" w14:textId="77777777" w:rsidTr="008A66F1">
        <w:trPr>
          <w:trHeight w:val="673"/>
        </w:trPr>
        <w:tc>
          <w:tcPr>
            <w:tcW w:w="994" w:type="dxa"/>
          </w:tcPr>
          <w:p w14:paraId="17562D8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01C8A0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41E7F20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4.7</w:t>
            </w:r>
          </w:p>
        </w:tc>
        <w:tc>
          <w:tcPr>
            <w:tcW w:w="709" w:type="dxa"/>
          </w:tcPr>
          <w:p w14:paraId="7A3DCFC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114</w:t>
            </w:r>
          </w:p>
        </w:tc>
        <w:tc>
          <w:tcPr>
            <w:tcW w:w="4536" w:type="dxa"/>
          </w:tcPr>
          <w:p w14:paraId="305A386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סעיף זה איננו רלוונטי לסוג השירותים הניתנים במכרז ויש להסירו. </w:t>
            </w:r>
          </w:p>
        </w:tc>
        <w:tc>
          <w:tcPr>
            <w:tcW w:w="4253" w:type="dxa"/>
          </w:tcPr>
          <w:p w14:paraId="1032992B"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4EBF8C71" w14:textId="77777777" w:rsidTr="008A66F1">
        <w:trPr>
          <w:trHeight w:val="673"/>
        </w:trPr>
        <w:tc>
          <w:tcPr>
            <w:tcW w:w="994" w:type="dxa"/>
          </w:tcPr>
          <w:p w14:paraId="032C378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25A1BF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65F0B61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7.2</w:t>
            </w:r>
          </w:p>
        </w:tc>
        <w:tc>
          <w:tcPr>
            <w:tcW w:w="709" w:type="dxa"/>
          </w:tcPr>
          <w:p w14:paraId="5E86F15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115</w:t>
            </w:r>
          </w:p>
        </w:tc>
        <w:tc>
          <w:tcPr>
            <w:tcW w:w="4536" w:type="dxa"/>
          </w:tcPr>
          <w:p w14:paraId="79E6688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האמור בסעיף זה איננו מתאים לסוג השירותים הניתנים במכרז, הרי נציגי מוקד השירות פועלים </w:t>
            </w:r>
            <w:r w:rsidRPr="0059553A">
              <w:rPr>
                <w:rFonts w:ascii="Arial" w:hAnsi="Arial" w:cs="David" w:hint="cs"/>
                <w:sz w:val="24"/>
                <w:szCs w:val="24"/>
                <w:rtl/>
              </w:rPr>
              <w:lastRenderedPageBreak/>
              <w:t>בשם המשרד.</w:t>
            </w:r>
          </w:p>
        </w:tc>
        <w:tc>
          <w:tcPr>
            <w:tcW w:w="4253" w:type="dxa"/>
          </w:tcPr>
          <w:p w14:paraId="17450AE4"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נא לשים לב כי הסעיף מדבר על ייצוג המשרד כלפי גורם אחר ולא לצורך פעילות הספק גרידא.</w:t>
            </w:r>
          </w:p>
        </w:tc>
      </w:tr>
      <w:tr w:rsidR="008A66F1" w:rsidRPr="0059553A" w14:paraId="7B6F9D3C" w14:textId="77777777" w:rsidTr="008A66F1">
        <w:trPr>
          <w:trHeight w:val="673"/>
        </w:trPr>
        <w:tc>
          <w:tcPr>
            <w:tcW w:w="994" w:type="dxa"/>
          </w:tcPr>
          <w:p w14:paraId="257BAD0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4AAE26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7ABC6DF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8.2</w:t>
            </w:r>
          </w:p>
        </w:tc>
        <w:tc>
          <w:tcPr>
            <w:tcW w:w="709" w:type="dxa"/>
          </w:tcPr>
          <w:p w14:paraId="29D3BA2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115</w:t>
            </w:r>
          </w:p>
        </w:tc>
        <w:tc>
          <w:tcPr>
            <w:tcW w:w="4536" w:type="dxa"/>
          </w:tcPr>
          <w:p w14:paraId="3A995C2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לאחר המילים "סכומים </w:t>
            </w:r>
            <w:proofErr w:type="spellStart"/>
            <w:r w:rsidRPr="0059553A">
              <w:rPr>
                <w:rFonts w:ascii="Arial" w:hAnsi="Arial" w:cs="David" w:hint="cs"/>
                <w:sz w:val="24"/>
                <w:szCs w:val="24"/>
                <w:rtl/>
              </w:rPr>
              <w:t>ייחסיים</w:t>
            </w:r>
            <w:proofErr w:type="spellEnd"/>
            <w:r w:rsidRPr="0059553A">
              <w:rPr>
                <w:rFonts w:ascii="Arial" w:hAnsi="Arial" w:cs="David" w:hint="cs"/>
                <w:sz w:val="24"/>
                <w:szCs w:val="24"/>
                <w:rtl/>
              </w:rPr>
              <w:t>" נבקש להוסיף "כמפורט בפרק 2 למכרז".</w:t>
            </w:r>
          </w:p>
        </w:tc>
        <w:tc>
          <w:tcPr>
            <w:tcW w:w="4253" w:type="dxa"/>
          </w:tcPr>
          <w:p w14:paraId="287068C2"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33A954A0" w14:textId="77777777" w:rsidTr="008A66F1">
        <w:trPr>
          <w:trHeight w:val="673"/>
        </w:trPr>
        <w:tc>
          <w:tcPr>
            <w:tcW w:w="994" w:type="dxa"/>
          </w:tcPr>
          <w:p w14:paraId="03F000E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960872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772D8AB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8.7</w:t>
            </w:r>
          </w:p>
        </w:tc>
        <w:tc>
          <w:tcPr>
            <w:tcW w:w="709" w:type="dxa"/>
          </w:tcPr>
          <w:p w14:paraId="292FFE2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116</w:t>
            </w:r>
          </w:p>
        </w:tc>
        <w:tc>
          <w:tcPr>
            <w:tcW w:w="4536" w:type="dxa"/>
          </w:tcPr>
          <w:p w14:paraId="3136E0E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למחוק את המילים "לדעת המשרד" בשורה הרביעית.</w:t>
            </w:r>
          </w:p>
        </w:tc>
        <w:tc>
          <w:tcPr>
            <w:tcW w:w="4253" w:type="dxa"/>
          </w:tcPr>
          <w:p w14:paraId="215E2475" w14:textId="77777777" w:rsidR="008A66F1" w:rsidRPr="0059553A" w:rsidRDefault="008A66F1" w:rsidP="008A66F1">
            <w:pPr>
              <w:spacing w:after="0" w:line="360" w:lineRule="auto"/>
              <w:jc w:val="both"/>
              <w:rPr>
                <w:rFonts w:ascii="Arial" w:hAnsi="Arial" w:cs="David"/>
                <w:sz w:val="24"/>
                <w:szCs w:val="24"/>
                <w:rtl/>
              </w:rPr>
            </w:pPr>
            <w:r w:rsidRPr="00B85D04">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2952417B" w14:textId="77777777" w:rsidTr="008A66F1">
        <w:trPr>
          <w:trHeight w:val="673"/>
        </w:trPr>
        <w:tc>
          <w:tcPr>
            <w:tcW w:w="994" w:type="dxa"/>
          </w:tcPr>
          <w:p w14:paraId="022059D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E234D2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1B54501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9.1-2</w:t>
            </w:r>
          </w:p>
        </w:tc>
        <w:tc>
          <w:tcPr>
            <w:tcW w:w="709" w:type="dxa"/>
          </w:tcPr>
          <w:p w14:paraId="0C90D78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117</w:t>
            </w:r>
          </w:p>
        </w:tc>
        <w:tc>
          <w:tcPr>
            <w:tcW w:w="4536" w:type="dxa"/>
          </w:tcPr>
          <w:p w14:paraId="2BA800E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יובהר כי בכל מקרה שיפוי על ידי הספק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tc>
        <w:tc>
          <w:tcPr>
            <w:tcW w:w="4253" w:type="dxa"/>
          </w:tcPr>
          <w:p w14:paraId="67364DC4"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17 לעיל.</w:t>
            </w:r>
          </w:p>
        </w:tc>
      </w:tr>
      <w:tr w:rsidR="008A66F1" w:rsidRPr="0059553A" w14:paraId="1A896FB3" w14:textId="77777777" w:rsidTr="008A66F1">
        <w:trPr>
          <w:trHeight w:val="673"/>
        </w:trPr>
        <w:tc>
          <w:tcPr>
            <w:tcW w:w="994" w:type="dxa"/>
          </w:tcPr>
          <w:p w14:paraId="53A6C707"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02E2BF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465A579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11.4</w:t>
            </w:r>
          </w:p>
        </w:tc>
        <w:tc>
          <w:tcPr>
            <w:tcW w:w="709" w:type="dxa"/>
          </w:tcPr>
          <w:p w14:paraId="12DEE4B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118</w:t>
            </w:r>
          </w:p>
        </w:tc>
        <w:tc>
          <w:tcPr>
            <w:tcW w:w="4536" w:type="dxa"/>
          </w:tcPr>
          <w:p w14:paraId="0BF833E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הקנית הסמכות לפרש את ההסכם ולהכריע בכל נושא שקשור לחוזה לצד אחד לחוזה באופן חד צדדי – איננה סבירה. נבקש למחוק את הסעיף או לקבוע מנגנון הוגן של יישוב חילוקי דעות באמצעות צד שלישי בלתי תלוי.</w:t>
            </w:r>
          </w:p>
        </w:tc>
        <w:tc>
          <w:tcPr>
            <w:tcW w:w="4253" w:type="dxa"/>
          </w:tcPr>
          <w:p w14:paraId="4BEC7B23" w14:textId="77777777" w:rsidR="008A66F1" w:rsidRPr="00B85D04" w:rsidRDefault="008A66F1" w:rsidP="008A66F1">
            <w:pPr>
              <w:spacing w:after="0" w:line="360" w:lineRule="auto"/>
              <w:jc w:val="both"/>
              <w:rPr>
                <w:rFonts w:ascii="Arial" w:hAnsi="Arial" w:cs="David"/>
                <w:sz w:val="24"/>
                <w:szCs w:val="24"/>
              </w:rPr>
            </w:pPr>
            <w:r w:rsidRPr="00B85D04">
              <w:rPr>
                <w:rFonts w:ascii="Arial" w:hAnsi="Arial" w:cs="David" w:hint="cs"/>
                <w:sz w:val="24"/>
                <w:szCs w:val="24"/>
                <w:rtl/>
              </w:rPr>
              <w:t>אין שינוי במסמכי המכרז. המזמין ינהג בשקיפות ובסבירות בהפעלת סעיף זה.</w:t>
            </w:r>
          </w:p>
          <w:p w14:paraId="4A3CD378" w14:textId="77777777" w:rsidR="008A66F1" w:rsidRPr="00B85D04" w:rsidRDefault="008A66F1" w:rsidP="008A66F1">
            <w:pPr>
              <w:spacing w:after="0" w:line="360" w:lineRule="auto"/>
              <w:jc w:val="both"/>
              <w:rPr>
                <w:rFonts w:ascii="Arial" w:hAnsi="Arial" w:cs="David"/>
                <w:sz w:val="24"/>
                <w:szCs w:val="24"/>
                <w:rtl/>
              </w:rPr>
            </w:pPr>
          </w:p>
        </w:tc>
      </w:tr>
      <w:tr w:rsidR="008A66F1" w:rsidRPr="0059553A" w14:paraId="2566149B" w14:textId="77777777" w:rsidTr="008A66F1">
        <w:trPr>
          <w:trHeight w:val="673"/>
        </w:trPr>
        <w:tc>
          <w:tcPr>
            <w:tcW w:w="994" w:type="dxa"/>
          </w:tcPr>
          <w:p w14:paraId="258ED5F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3B3E19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6E31F4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14.1</w:t>
            </w:r>
          </w:p>
        </w:tc>
        <w:tc>
          <w:tcPr>
            <w:tcW w:w="709" w:type="dxa"/>
          </w:tcPr>
          <w:p w14:paraId="6234899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122</w:t>
            </w:r>
          </w:p>
        </w:tc>
        <w:tc>
          <w:tcPr>
            <w:tcW w:w="4536" w:type="dxa"/>
          </w:tcPr>
          <w:p w14:paraId="148F3DA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כי כל קיזוז יעשה אך ורק ביחס לסכומים קצובים ולא ביחס לסכומים שלא הוכחו וכי </w:t>
            </w:r>
            <w:proofErr w:type="spellStart"/>
            <w:r w:rsidRPr="0059553A">
              <w:rPr>
                <w:rFonts w:ascii="Arial" w:hAnsi="Arial" w:cs="David" w:hint="cs"/>
                <w:sz w:val="24"/>
                <w:szCs w:val="24"/>
                <w:rtl/>
              </w:rPr>
              <w:t>תנתן</w:t>
            </w:r>
            <w:proofErr w:type="spellEnd"/>
            <w:r w:rsidRPr="0059553A">
              <w:rPr>
                <w:rFonts w:ascii="Arial" w:hAnsi="Arial" w:cs="David" w:hint="cs"/>
                <w:sz w:val="24"/>
                <w:szCs w:val="24"/>
                <w:rtl/>
              </w:rPr>
              <w:t xml:space="preserve"> הודעה מראש של 7 ימים טרם ביצוע הקיזוז.</w:t>
            </w:r>
          </w:p>
        </w:tc>
        <w:tc>
          <w:tcPr>
            <w:tcW w:w="4253" w:type="dxa"/>
          </w:tcPr>
          <w:p w14:paraId="563DC4D4" w14:textId="77777777" w:rsidR="008A66F1" w:rsidRPr="00B85D04" w:rsidRDefault="008A66F1" w:rsidP="008A66F1">
            <w:pPr>
              <w:spacing w:after="0" w:line="360" w:lineRule="auto"/>
              <w:jc w:val="both"/>
              <w:rPr>
                <w:rFonts w:ascii="Arial" w:hAnsi="Arial" w:cs="David"/>
                <w:sz w:val="24"/>
                <w:szCs w:val="24"/>
              </w:rPr>
            </w:pPr>
            <w:r w:rsidRPr="00B85D04">
              <w:rPr>
                <w:rFonts w:ascii="Arial" w:hAnsi="Arial" w:cs="David" w:hint="cs"/>
                <w:sz w:val="24"/>
                <w:szCs w:val="24"/>
                <w:rtl/>
              </w:rPr>
              <w:t>אין שינוי במסמכי המכרז. המזמין ינהג בשקיפות ובסבירות בהפעלת סעיף זה.</w:t>
            </w:r>
          </w:p>
          <w:p w14:paraId="1AB4CE96" w14:textId="77777777" w:rsidR="008A66F1" w:rsidRPr="00B85D04" w:rsidRDefault="008A66F1" w:rsidP="008A66F1">
            <w:pPr>
              <w:spacing w:after="0" w:line="360" w:lineRule="auto"/>
              <w:jc w:val="both"/>
              <w:rPr>
                <w:rFonts w:ascii="Arial" w:hAnsi="Arial" w:cs="David"/>
                <w:sz w:val="24"/>
                <w:szCs w:val="24"/>
                <w:rtl/>
              </w:rPr>
            </w:pPr>
          </w:p>
        </w:tc>
      </w:tr>
      <w:tr w:rsidR="008A66F1" w:rsidRPr="0059553A" w14:paraId="1053CA84" w14:textId="77777777" w:rsidTr="008A66F1">
        <w:trPr>
          <w:trHeight w:val="673"/>
        </w:trPr>
        <w:tc>
          <w:tcPr>
            <w:tcW w:w="994" w:type="dxa"/>
          </w:tcPr>
          <w:p w14:paraId="5831360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2F3965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05DA9C7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15.2</w:t>
            </w:r>
          </w:p>
        </w:tc>
        <w:tc>
          <w:tcPr>
            <w:tcW w:w="709" w:type="dxa"/>
          </w:tcPr>
          <w:p w14:paraId="2EB1181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122</w:t>
            </w:r>
          </w:p>
        </w:tc>
        <w:tc>
          <w:tcPr>
            <w:tcW w:w="4536" w:type="dxa"/>
          </w:tcPr>
          <w:p w14:paraId="5AF5C6D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לתקן את הסעיף כך שכל צד </w:t>
            </w:r>
            <w:proofErr w:type="spellStart"/>
            <w:r w:rsidRPr="0059553A">
              <w:rPr>
                <w:rFonts w:ascii="Arial" w:hAnsi="Arial" w:cs="David" w:hint="cs"/>
                <w:sz w:val="24"/>
                <w:szCs w:val="24"/>
                <w:rtl/>
              </w:rPr>
              <w:t>ישא</w:t>
            </w:r>
            <w:proofErr w:type="spellEnd"/>
            <w:r w:rsidRPr="0059553A">
              <w:rPr>
                <w:rFonts w:ascii="Arial" w:hAnsi="Arial" w:cs="David" w:hint="cs"/>
                <w:sz w:val="24"/>
                <w:szCs w:val="24"/>
                <w:rtl/>
              </w:rPr>
              <w:t xml:space="preserve"> באחריות על פי דין לנזק גוף ולנזק לרכוש מוחשי. דהיינו, כי הספק לא יהא אחראי לנזק אשר לא ייגרם על ידו, </w:t>
            </w:r>
            <w:r w:rsidRPr="0059553A">
              <w:rPr>
                <w:rFonts w:ascii="Arial" w:hAnsi="Arial" w:cs="David" w:hint="cs"/>
                <w:sz w:val="24"/>
                <w:szCs w:val="24"/>
                <w:rtl/>
              </w:rPr>
              <w:lastRenderedPageBreak/>
              <w:t xml:space="preserve">לרבות נזק שייגרם בגין מעשה או מחדל של המזמין או מי מטעמו או צד ג' כלשהו. על פי הסעיפים בנוסחם הנוכחי </w:t>
            </w:r>
            <w:r w:rsidRPr="0059553A">
              <w:rPr>
                <w:rFonts w:ascii="Arial" w:hAnsi="Arial" w:cs="David"/>
                <w:sz w:val="24"/>
                <w:szCs w:val="24"/>
                <w:rtl/>
              </w:rPr>
              <w:t xml:space="preserve">למעשה, הספק אחראי </w:t>
            </w:r>
            <w:proofErr w:type="spellStart"/>
            <w:r w:rsidRPr="0059553A">
              <w:rPr>
                <w:rFonts w:ascii="Arial" w:hAnsi="Arial" w:cs="David"/>
                <w:sz w:val="24"/>
                <w:szCs w:val="24"/>
                <w:rtl/>
              </w:rPr>
              <w:t>בנזיקין</w:t>
            </w:r>
            <w:proofErr w:type="spellEnd"/>
            <w:r w:rsidRPr="0059553A">
              <w:rPr>
                <w:rFonts w:ascii="Arial" w:hAnsi="Arial" w:cs="David"/>
                <w:sz w:val="24"/>
                <w:szCs w:val="24"/>
                <w:rtl/>
              </w:rPr>
              <w:t xml:space="preserve"> לנזקים שיגרמו לעובדיו למרות שעל פי דין יתכן והמזמין אחראי להם, למשל בקרות נזק באתר המזמין עקב רשלנות המזמין. זו אחריות שאינה מוצדקת והיא מטילה על הספק נטל כלכלי מיותר, שאינו בר ביטוח, שעה שביטוחי המזמין אמורים לכסות נזקים אלה.</w:t>
            </w:r>
          </w:p>
        </w:tc>
        <w:tc>
          <w:tcPr>
            <w:tcW w:w="4253" w:type="dxa"/>
          </w:tcPr>
          <w:p w14:paraId="21D98DC2" w14:textId="77777777" w:rsidR="008A66F1" w:rsidRPr="00B85D04" w:rsidRDefault="008A66F1" w:rsidP="008A66F1">
            <w:pPr>
              <w:spacing w:after="0" w:line="360" w:lineRule="auto"/>
              <w:jc w:val="both"/>
              <w:rPr>
                <w:rFonts w:ascii="Arial" w:hAnsi="Arial" w:cs="David"/>
                <w:sz w:val="24"/>
                <w:szCs w:val="24"/>
              </w:rPr>
            </w:pPr>
            <w:r w:rsidRPr="00B85D04">
              <w:rPr>
                <w:rFonts w:ascii="Arial" w:hAnsi="Arial" w:cs="David" w:hint="cs"/>
                <w:sz w:val="24"/>
                <w:szCs w:val="24"/>
                <w:rtl/>
              </w:rPr>
              <w:lastRenderedPageBreak/>
              <w:t>אין שינוי במסמכי המכרז. המזמין ינהג בשקיפות ובסבירות בהפעלת סעיף זה.</w:t>
            </w:r>
          </w:p>
          <w:p w14:paraId="321FFDAE" w14:textId="77777777" w:rsidR="008A66F1" w:rsidRPr="00B85D04" w:rsidRDefault="008A66F1" w:rsidP="008A66F1">
            <w:pPr>
              <w:spacing w:after="0" w:line="360" w:lineRule="auto"/>
              <w:jc w:val="both"/>
              <w:rPr>
                <w:rFonts w:ascii="Arial" w:hAnsi="Arial" w:cs="David"/>
                <w:sz w:val="24"/>
                <w:szCs w:val="24"/>
                <w:rtl/>
              </w:rPr>
            </w:pPr>
          </w:p>
        </w:tc>
      </w:tr>
      <w:tr w:rsidR="008A66F1" w:rsidRPr="0059553A" w14:paraId="0D6860B8" w14:textId="77777777" w:rsidTr="008A66F1">
        <w:trPr>
          <w:trHeight w:val="673"/>
        </w:trPr>
        <w:tc>
          <w:tcPr>
            <w:tcW w:w="994" w:type="dxa"/>
          </w:tcPr>
          <w:p w14:paraId="798CD64F"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B0682E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33D952B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15.3</w:t>
            </w:r>
          </w:p>
        </w:tc>
        <w:tc>
          <w:tcPr>
            <w:tcW w:w="709" w:type="dxa"/>
          </w:tcPr>
          <w:p w14:paraId="33469B5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122</w:t>
            </w:r>
          </w:p>
        </w:tc>
        <w:tc>
          <w:tcPr>
            <w:tcW w:w="4536" w:type="dxa"/>
          </w:tcPr>
          <w:p w14:paraId="36C2D55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להגביל את אחריות נותן השירותים לנזק ישיר בלבד</w:t>
            </w:r>
            <w:r w:rsidRPr="0059553A">
              <w:rPr>
                <w:rFonts w:ascii="Arial" w:hAnsi="Arial" w:cs="David"/>
                <w:sz w:val="24"/>
                <w:szCs w:val="24"/>
                <w:rtl/>
              </w:rPr>
              <w:t xml:space="preserve"> שייגרם למזמין או לצד שלישי כלשהו עקב מעשה או מחדל, שלו או של מי מעובדיו או </w:t>
            </w:r>
            <w:proofErr w:type="spellStart"/>
            <w:r w:rsidRPr="0059553A">
              <w:rPr>
                <w:rFonts w:ascii="Arial" w:hAnsi="Arial" w:cs="David"/>
                <w:sz w:val="24"/>
                <w:szCs w:val="24"/>
                <w:rtl/>
              </w:rPr>
              <w:t>שלוחיו</w:t>
            </w:r>
            <w:proofErr w:type="spellEnd"/>
            <w:r w:rsidRPr="0059553A">
              <w:rPr>
                <w:rFonts w:ascii="Arial" w:hAnsi="Arial" w:cs="David"/>
                <w:sz w:val="24"/>
                <w:szCs w:val="24"/>
                <w:rtl/>
              </w:rPr>
              <w:t>, במסגרת פעולתם על פי חוזה זה.</w:t>
            </w:r>
            <w:r w:rsidRPr="0059553A">
              <w:rPr>
                <w:rFonts w:ascii="Arial" w:hAnsi="Arial" w:cs="David" w:hint="cs"/>
                <w:sz w:val="24"/>
                <w:szCs w:val="24"/>
                <w:rtl/>
              </w:rPr>
              <w:t xml:space="preserve"> נבקש להבהיר כי הספק </w:t>
            </w:r>
            <w:r w:rsidRPr="0059553A">
              <w:rPr>
                <w:rFonts w:ascii="Arial" w:hAnsi="Arial" w:cs="David"/>
                <w:sz w:val="24"/>
                <w:szCs w:val="24"/>
                <w:rtl/>
              </w:rPr>
              <w:t>לא יישא באחריות לכל נזק עקיף, 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w:t>
            </w:r>
            <w:r w:rsidRPr="0059553A">
              <w:rPr>
                <w:rFonts w:ascii="Arial" w:hAnsi="Arial" w:cs="David" w:hint="cs"/>
                <w:sz w:val="24"/>
                <w:szCs w:val="24"/>
                <w:rtl/>
              </w:rPr>
              <w:t xml:space="preserve"> כמו כן נבקש לקבוע תקרה </w:t>
            </w:r>
            <w:r w:rsidRPr="0059553A">
              <w:rPr>
                <w:rFonts w:ascii="Arial" w:hAnsi="Arial" w:cs="David" w:hint="cs"/>
                <w:sz w:val="24"/>
                <w:szCs w:val="24"/>
                <w:rtl/>
              </w:rPr>
              <w:lastRenderedPageBreak/>
              <w:t xml:space="preserve">לגבול אחריות הספק בגין נזק ישיר (למעט נזק גוף ורכוש מוחשי) אשר לא תעלה על סך התמורה השנתית המגיעה לספק על פי ההסכם. </w:t>
            </w:r>
          </w:p>
        </w:tc>
        <w:tc>
          <w:tcPr>
            <w:tcW w:w="4253" w:type="dxa"/>
          </w:tcPr>
          <w:p w14:paraId="6B7F37EE" w14:textId="77777777" w:rsidR="008A66F1" w:rsidRPr="00B85D04" w:rsidRDefault="008A66F1" w:rsidP="008A66F1">
            <w:pPr>
              <w:spacing w:after="0" w:line="360" w:lineRule="auto"/>
              <w:jc w:val="both"/>
              <w:rPr>
                <w:rFonts w:ascii="Arial" w:hAnsi="Arial" w:cs="David"/>
                <w:sz w:val="24"/>
                <w:szCs w:val="24"/>
              </w:rPr>
            </w:pPr>
            <w:r w:rsidRPr="00B85D04">
              <w:rPr>
                <w:rFonts w:ascii="Arial" w:hAnsi="Arial" w:cs="David" w:hint="cs"/>
                <w:sz w:val="24"/>
                <w:szCs w:val="24"/>
                <w:rtl/>
              </w:rPr>
              <w:lastRenderedPageBreak/>
              <w:t>אין שינוי במסמכי המכרז. המזמין ינהג בשקיפות ובסבירות בהפעלת סעיף זה.</w:t>
            </w:r>
          </w:p>
          <w:p w14:paraId="0A9190B0" w14:textId="77777777" w:rsidR="008A66F1" w:rsidRPr="00B85D04" w:rsidRDefault="008A66F1" w:rsidP="008A66F1">
            <w:pPr>
              <w:spacing w:after="0" w:line="360" w:lineRule="auto"/>
              <w:jc w:val="both"/>
              <w:rPr>
                <w:rFonts w:ascii="Arial" w:hAnsi="Arial" w:cs="David"/>
                <w:sz w:val="24"/>
                <w:szCs w:val="24"/>
                <w:rtl/>
              </w:rPr>
            </w:pPr>
          </w:p>
        </w:tc>
      </w:tr>
      <w:tr w:rsidR="008A66F1" w:rsidRPr="0059553A" w14:paraId="519A913D" w14:textId="77777777" w:rsidTr="008A66F1">
        <w:trPr>
          <w:trHeight w:val="673"/>
        </w:trPr>
        <w:tc>
          <w:tcPr>
            <w:tcW w:w="994" w:type="dxa"/>
          </w:tcPr>
          <w:p w14:paraId="78532FD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A5EF90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1884B57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15.4</w:t>
            </w:r>
          </w:p>
        </w:tc>
        <w:tc>
          <w:tcPr>
            <w:tcW w:w="709" w:type="dxa"/>
          </w:tcPr>
          <w:p w14:paraId="3631B4D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122</w:t>
            </w:r>
          </w:p>
        </w:tc>
        <w:tc>
          <w:tcPr>
            <w:tcW w:w="4536" w:type="dxa"/>
          </w:tcPr>
          <w:p w14:paraId="2BF2D76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להבהיר כי חובת השיפוי של הספק תוכפף לפסק דין חלוט וכי ניהול ההגנה יבוצע באופן בלעדי על ידי הספק.</w:t>
            </w:r>
          </w:p>
        </w:tc>
        <w:tc>
          <w:tcPr>
            <w:tcW w:w="4253" w:type="dxa"/>
          </w:tcPr>
          <w:p w14:paraId="1E3E283E"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17 לעיל.</w:t>
            </w:r>
          </w:p>
        </w:tc>
      </w:tr>
      <w:tr w:rsidR="008A66F1" w:rsidRPr="0059553A" w14:paraId="1DC5D06F" w14:textId="77777777" w:rsidTr="008A66F1">
        <w:trPr>
          <w:trHeight w:val="673"/>
        </w:trPr>
        <w:tc>
          <w:tcPr>
            <w:tcW w:w="994" w:type="dxa"/>
          </w:tcPr>
          <w:p w14:paraId="31C2AC4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457CE7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0798D80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ביטוח 16</w:t>
            </w:r>
          </w:p>
        </w:tc>
        <w:tc>
          <w:tcPr>
            <w:tcW w:w="709" w:type="dxa"/>
          </w:tcPr>
          <w:p w14:paraId="0DA3E60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124-122</w:t>
            </w:r>
          </w:p>
        </w:tc>
        <w:tc>
          <w:tcPr>
            <w:tcW w:w="4536" w:type="dxa"/>
          </w:tcPr>
          <w:p w14:paraId="63BD36F8"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 שורה ראשונה יש למחוק את המילים "ולטובת מדינת ישראל משרד המשפטים". </w:t>
            </w:r>
          </w:p>
          <w:p w14:paraId="6CF2B569"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16.1.2 שורה ראשונה יש למחוק את המילים "לא יפחת מסך" ולכתוב "בסך". שורה שניה יש למחוק את המילים "(שנה)". </w:t>
            </w:r>
          </w:p>
          <w:p w14:paraId="36267DDF"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16.2.2 יש למחוק את המילים "לא יפחת מסך" ולכתוב "בסך". יש למחוק את המילה "(שנה)". </w:t>
            </w:r>
          </w:p>
          <w:p w14:paraId="7DB7B018"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16.3 אחרי המילה "מקצועית" יש להוסיף "משולב עם חבות המוצר". </w:t>
            </w:r>
          </w:p>
          <w:p w14:paraId="0AEB91FE"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16.3.2 שורה ראשונה יש למחוק את המילה "כל". שורה חמישית יש למחוק את המילה "בהתאם" ולכתוב "בקשר". </w:t>
            </w:r>
          </w:p>
          <w:p w14:paraId="0A4C67C3"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סע' 16.3.3 יש למחוק את המילים "(שנה) לא יפחת מסך" ולכתוב "בסך".  </w:t>
            </w:r>
          </w:p>
          <w:p w14:paraId="303556F1"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16.3.4.6 יש למחוק את המילה "לפחות". </w:t>
            </w:r>
            <w:r w:rsidRPr="0059553A">
              <w:rPr>
                <w:rFonts w:ascii="Arial" w:hAnsi="Arial" w:cs="David"/>
                <w:sz w:val="24"/>
                <w:szCs w:val="24"/>
                <w:rtl/>
              </w:rPr>
              <w:lastRenderedPageBreak/>
              <w:t xml:space="preserve">אחרי המילה "חודשים" יש להוסיף "למעט במקרה של אי תשלום פרמיה ו/או מרמה ובתנאי כי לא נערך ביטוח חלופי אשר מכסה את אותה החבות". </w:t>
            </w:r>
          </w:p>
          <w:p w14:paraId="095530BF"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 xml:space="preserve">סע' 16.4.2 שורה שניה יש למחוק את המילה "לפחות". </w:t>
            </w:r>
          </w:p>
          <w:p w14:paraId="243BD705" w14:textId="77777777" w:rsidR="008A66F1" w:rsidRPr="0059553A" w:rsidRDefault="008A66F1" w:rsidP="008A66F1">
            <w:pPr>
              <w:pStyle w:val="a9"/>
              <w:numPr>
                <w:ilvl w:val="0"/>
                <w:numId w:val="14"/>
              </w:numPr>
              <w:spacing w:after="0" w:line="360" w:lineRule="auto"/>
              <w:ind w:left="317" w:hanging="317"/>
              <w:jc w:val="both"/>
              <w:rPr>
                <w:rFonts w:ascii="Arial" w:hAnsi="Arial" w:cs="David"/>
                <w:sz w:val="24"/>
                <w:szCs w:val="24"/>
              </w:rPr>
            </w:pPr>
            <w:r w:rsidRPr="0059553A">
              <w:rPr>
                <w:rFonts w:ascii="Arial" w:hAnsi="Arial" w:cs="David"/>
                <w:sz w:val="24"/>
                <w:szCs w:val="24"/>
                <w:rtl/>
              </w:rPr>
              <w:t xml:space="preserve">סע' 16.4.8 שורה ראשונה אחרי המילה "מקצועית" יש להוסיף "משולב עם חבות המוצר". שורה שניה אחרי המילה "ביט" יש להוסיף "2012". יש למחוק את המילים "(יש לציין את השנה)". </w:t>
            </w:r>
          </w:p>
          <w:p w14:paraId="26B4A72C" w14:textId="77777777" w:rsidR="008A66F1" w:rsidRPr="0059553A" w:rsidRDefault="008A66F1" w:rsidP="008A66F1">
            <w:pPr>
              <w:pStyle w:val="a9"/>
              <w:numPr>
                <w:ilvl w:val="0"/>
                <w:numId w:val="14"/>
              </w:numPr>
              <w:spacing w:after="0" w:line="360" w:lineRule="auto"/>
              <w:ind w:left="317" w:hanging="317"/>
              <w:jc w:val="both"/>
              <w:rPr>
                <w:rFonts w:ascii="Arial" w:hAnsi="Arial" w:cs="David"/>
                <w:sz w:val="24"/>
                <w:szCs w:val="24"/>
              </w:rPr>
            </w:pPr>
            <w:r w:rsidRPr="0059553A">
              <w:rPr>
                <w:rFonts w:ascii="Arial" w:hAnsi="Arial" w:cs="David"/>
                <w:sz w:val="24"/>
                <w:szCs w:val="24"/>
                <w:rtl/>
              </w:rPr>
              <w:t xml:space="preserve">סע' 16.5 שורה ראשונה יש למחוק את המילים "העתקי פוליסות הביטוח, מאושרות ע"י המבטח או". </w:t>
            </w:r>
          </w:p>
          <w:p w14:paraId="7B7DF9FA" w14:textId="77777777" w:rsidR="008A66F1" w:rsidRPr="0059553A" w:rsidRDefault="008A66F1" w:rsidP="008A66F1">
            <w:pPr>
              <w:pStyle w:val="a9"/>
              <w:numPr>
                <w:ilvl w:val="0"/>
                <w:numId w:val="14"/>
              </w:numPr>
              <w:spacing w:after="0" w:line="360" w:lineRule="auto"/>
              <w:ind w:left="317" w:hanging="237"/>
              <w:jc w:val="both"/>
              <w:rPr>
                <w:rFonts w:ascii="Arial" w:hAnsi="Arial" w:cs="David"/>
                <w:sz w:val="24"/>
                <w:szCs w:val="24"/>
              </w:rPr>
            </w:pPr>
            <w:r w:rsidRPr="0059553A">
              <w:rPr>
                <w:rFonts w:ascii="Arial" w:hAnsi="Arial" w:cs="David"/>
                <w:sz w:val="24"/>
                <w:szCs w:val="24"/>
                <w:rtl/>
              </w:rPr>
              <w:t>סע' 16.6 שורה שלישית יש למחוק את המילים "וכל עוד אחריותו קיימת". בהמשך השורה אחרי המילה "הביטוח" יש להוסיף "לעניין ביטוח אחריות מקצועית משולב עם חבות המוצר, ימשיך נותן השירותים לקיים את הביטוח למשך שנתיים נוספות ממועד תום תוקף ההתקשרות". שורה רביעית יש למחוק את המילים "</w:t>
            </w:r>
            <w:proofErr w:type="spellStart"/>
            <w:r w:rsidRPr="0059553A">
              <w:rPr>
                <w:rFonts w:ascii="Arial" w:hAnsi="Arial" w:cs="David"/>
                <w:sz w:val="24"/>
                <w:szCs w:val="24"/>
                <w:rtl/>
              </w:rPr>
              <w:t>נה</w:t>
            </w:r>
            <w:proofErr w:type="spellEnd"/>
            <w:r w:rsidRPr="0059553A">
              <w:rPr>
                <w:rFonts w:ascii="Arial" w:hAnsi="Arial" w:cs="David"/>
                <w:sz w:val="24"/>
                <w:szCs w:val="24"/>
                <w:rtl/>
              </w:rPr>
              <w:t xml:space="preserve"> בשנה" ולכתוב "תקופת </w:t>
            </w:r>
            <w:r w:rsidRPr="0059553A">
              <w:rPr>
                <w:rFonts w:ascii="Arial" w:hAnsi="Arial" w:cs="David"/>
                <w:sz w:val="24"/>
                <w:szCs w:val="24"/>
                <w:rtl/>
              </w:rPr>
              <w:lastRenderedPageBreak/>
              <w:t xml:space="preserve">ביטוח". </w:t>
            </w:r>
          </w:p>
          <w:p w14:paraId="2AEBF876" w14:textId="77777777" w:rsidR="008A66F1" w:rsidRPr="00B85D04" w:rsidRDefault="008A66F1" w:rsidP="008A66F1">
            <w:pPr>
              <w:pStyle w:val="a9"/>
              <w:numPr>
                <w:ilvl w:val="0"/>
                <w:numId w:val="14"/>
              </w:numPr>
              <w:spacing w:after="0" w:line="360" w:lineRule="auto"/>
              <w:ind w:left="317" w:hanging="237"/>
              <w:jc w:val="both"/>
              <w:rPr>
                <w:rFonts w:ascii="Arial" w:hAnsi="Arial" w:cs="David"/>
                <w:sz w:val="24"/>
                <w:szCs w:val="24"/>
                <w:rtl/>
              </w:rPr>
            </w:pPr>
            <w:r w:rsidRPr="0059553A">
              <w:rPr>
                <w:rFonts w:ascii="Arial" w:hAnsi="Arial" w:cs="David"/>
                <w:sz w:val="24"/>
                <w:szCs w:val="24"/>
                <w:rtl/>
              </w:rPr>
              <w:t>סע' 16.7 שורה ראשונה יש למחוק את המילים "העתקי פוליסות הביטוח המחודשות מאושרות וחתומות ע"י המבטח או". שורה שלישית יש למחוק את המילים "לכל המאוחר שבועיים לפני" ולכתוב "עם".  </w:t>
            </w:r>
          </w:p>
        </w:tc>
        <w:tc>
          <w:tcPr>
            <w:tcW w:w="4253" w:type="dxa"/>
          </w:tcPr>
          <w:p w14:paraId="39A79E76"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lastRenderedPageBreak/>
              <w:t>אין שינוי במסמכי המכרז.</w:t>
            </w:r>
          </w:p>
          <w:p w14:paraId="6E76D54E"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מקובל.</w:t>
            </w:r>
          </w:p>
          <w:p w14:paraId="5FE1F344"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מקובל.</w:t>
            </w:r>
          </w:p>
          <w:p w14:paraId="7A3E6120"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אין  שינוי במסמכי המכרז.</w:t>
            </w:r>
          </w:p>
          <w:p w14:paraId="4620F845"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אין  שינוי במסמכי המכרז.</w:t>
            </w:r>
          </w:p>
          <w:p w14:paraId="79E13B44"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מקובל.</w:t>
            </w:r>
          </w:p>
          <w:p w14:paraId="50AB957D"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המילה "לפחות" תימחק. יתר הבקשות נדחות.</w:t>
            </w:r>
          </w:p>
          <w:p w14:paraId="6192CAED"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מקובל.</w:t>
            </w:r>
          </w:p>
          <w:p w14:paraId="577FE33A"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אין  שינוי במסמכי המכרז.</w:t>
            </w:r>
          </w:p>
          <w:p w14:paraId="603D0EF2"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אין  שינוי במסמכי המכרז.</w:t>
            </w:r>
          </w:p>
          <w:p w14:paraId="217342D1" w14:textId="77777777" w:rsidR="008A66F1" w:rsidRDefault="008A66F1" w:rsidP="008A66F1">
            <w:pPr>
              <w:pStyle w:val="a9"/>
              <w:numPr>
                <w:ilvl w:val="0"/>
                <w:numId w:val="15"/>
              </w:numPr>
              <w:spacing w:after="0" w:line="360" w:lineRule="auto"/>
              <w:ind w:left="317" w:hanging="237"/>
              <w:jc w:val="both"/>
              <w:rPr>
                <w:rFonts w:ascii="Arial" w:hAnsi="Arial" w:cs="David"/>
                <w:sz w:val="24"/>
                <w:szCs w:val="24"/>
              </w:rPr>
            </w:pPr>
            <w:r>
              <w:rPr>
                <w:rFonts w:ascii="Arial" w:hAnsi="Arial" w:cs="David" w:hint="cs"/>
                <w:sz w:val="24"/>
                <w:szCs w:val="24"/>
                <w:rtl/>
              </w:rPr>
              <w:t>אין  שינוי במסמכי המכרז.</w:t>
            </w:r>
          </w:p>
          <w:p w14:paraId="5DD70ACA" w14:textId="77777777" w:rsidR="008A66F1" w:rsidRPr="00845F08" w:rsidRDefault="008A66F1" w:rsidP="008A66F1">
            <w:pPr>
              <w:pStyle w:val="a9"/>
              <w:numPr>
                <w:ilvl w:val="0"/>
                <w:numId w:val="15"/>
              </w:numPr>
              <w:spacing w:after="0" w:line="360" w:lineRule="auto"/>
              <w:ind w:left="317" w:hanging="237"/>
              <w:jc w:val="both"/>
              <w:rPr>
                <w:rFonts w:ascii="Arial" w:hAnsi="Arial" w:cs="David"/>
                <w:sz w:val="24"/>
                <w:szCs w:val="24"/>
                <w:rtl/>
              </w:rPr>
            </w:pPr>
            <w:r>
              <w:rPr>
                <w:rFonts w:ascii="Arial" w:hAnsi="Arial" w:cs="David" w:hint="cs"/>
                <w:sz w:val="24"/>
                <w:szCs w:val="24"/>
                <w:rtl/>
              </w:rPr>
              <w:t>אין  שינוי במסמכי המכרז</w:t>
            </w:r>
          </w:p>
        </w:tc>
      </w:tr>
      <w:tr w:rsidR="008A66F1" w:rsidRPr="0059553A" w14:paraId="064A7792" w14:textId="77777777" w:rsidTr="008A66F1">
        <w:trPr>
          <w:trHeight w:val="673"/>
        </w:trPr>
        <w:tc>
          <w:tcPr>
            <w:tcW w:w="994" w:type="dxa"/>
          </w:tcPr>
          <w:p w14:paraId="48D9FF2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E1D4F6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757D22D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17.2</w:t>
            </w:r>
          </w:p>
        </w:tc>
        <w:tc>
          <w:tcPr>
            <w:tcW w:w="709" w:type="dxa"/>
          </w:tcPr>
          <w:p w14:paraId="5CAFC53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125</w:t>
            </w:r>
          </w:p>
        </w:tc>
        <w:tc>
          <w:tcPr>
            <w:tcW w:w="4536" w:type="dxa"/>
          </w:tcPr>
          <w:p w14:paraId="5E2DA0B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להבהיר כי העברת זכויות כלשהן למזמין תהיה אך ורק בפיתוחים שיפתח הספק במיוחד עבור המשרד. הוראות הסעיף לא יחולו לגבי זכויות במוצרי מדף ותוכנות של צד ג', וכן לא יחולו זכויות הקניין במתודולוגיות, נהלי ושיטות עבודה, כלים סטנדרטיים, רעיונות, תפישות, </w:t>
            </w:r>
            <w:r w:rsidRPr="0059553A">
              <w:rPr>
                <w:rFonts w:ascii="Arial" w:hAnsi="Arial" w:cs="David"/>
                <w:sz w:val="24"/>
                <w:szCs w:val="24"/>
              </w:rPr>
              <w:t>know-how</w:t>
            </w:r>
            <w:r w:rsidRPr="0059553A">
              <w:rPr>
                <w:rFonts w:ascii="Arial" w:hAnsi="Arial" w:cs="David" w:hint="cs"/>
                <w:sz w:val="24"/>
                <w:szCs w:val="24"/>
                <w:rtl/>
              </w:rPr>
              <w:t xml:space="preserve"> ו/או פיתוחים סטנדרטיים ו/או ידע אשר הנו ידע </w:t>
            </w:r>
            <w:proofErr w:type="spellStart"/>
            <w:r w:rsidRPr="0059553A">
              <w:rPr>
                <w:rFonts w:ascii="Arial" w:hAnsi="Arial" w:cs="David" w:hint="cs"/>
                <w:sz w:val="24"/>
                <w:szCs w:val="24"/>
                <w:rtl/>
              </w:rPr>
              <w:t>ג'נרי</w:t>
            </w:r>
            <w:proofErr w:type="spellEnd"/>
            <w:r w:rsidRPr="0059553A">
              <w:rPr>
                <w:rFonts w:ascii="Arial" w:hAnsi="Arial" w:cs="David" w:hint="cs"/>
                <w:sz w:val="24"/>
                <w:szCs w:val="24"/>
                <w:rtl/>
              </w:rPr>
              <w:t xml:space="preserve"> ואינו מהווה פיתוח אשר נוצר באופן ייעודי עבור המזמין, ואלה יישארו בבעלות הספק.</w:t>
            </w:r>
          </w:p>
        </w:tc>
        <w:tc>
          <w:tcPr>
            <w:tcW w:w="4253" w:type="dxa"/>
          </w:tcPr>
          <w:p w14:paraId="177BDFEE"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44 לעיל.</w:t>
            </w:r>
          </w:p>
        </w:tc>
      </w:tr>
      <w:tr w:rsidR="008A66F1" w:rsidRPr="0059553A" w14:paraId="4D13073D" w14:textId="77777777" w:rsidTr="008A66F1">
        <w:trPr>
          <w:trHeight w:val="673"/>
        </w:trPr>
        <w:tc>
          <w:tcPr>
            <w:tcW w:w="994" w:type="dxa"/>
          </w:tcPr>
          <w:p w14:paraId="71D9C1CD"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9ECC44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1B333D9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17.5</w:t>
            </w:r>
          </w:p>
        </w:tc>
        <w:tc>
          <w:tcPr>
            <w:tcW w:w="709" w:type="dxa"/>
          </w:tcPr>
          <w:p w14:paraId="17CEF3F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125</w:t>
            </w:r>
          </w:p>
        </w:tc>
        <w:tc>
          <w:tcPr>
            <w:tcW w:w="4536" w:type="dxa"/>
          </w:tcPr>
          <w:p w14:paraId="79714AD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להבהיר כי כל סיוע כאמור בסעיף ייעשה על חשבון המשרד. </w:t>
            </w:r>
          </w:p>
        </w:tc>
        <w:tc>
          <w:tcPr>
            <w:tcW w:w="4253" w:type="dxa"/>
          </w:tcPr>
          <w:p w14:paraId="0A507E8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ככל שיופעל סעיף זה, יעשה כן בהסכמה לגבי התגמול המגיע לספק בגין שירות זה. בכל מקרה של מחלוקת לגבי התגמול תכריע עמדת המזמין.</w:t>
            </w:r>
          </w:p>
        </w:tc>
      </w:tr>
      <w:tr w:rsidR="008A66F1" w:rsidRPr="0059553A" w14:paraId="5D2E3B42" w14:textId="77777777" w:rsidTr="008A66F1">
        <w:trPr>
          <w:trHeight w:val="673"/>
        </w:trPr>
        <w:tc>
          <w:tcPr>
            <w:tcW w:w="994" w:type="dxa"/>
          </w:tcPr>
          <w:p w14:paraId="6E09953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0AE219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334B8A2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17.7</w:t>
            </w:r>
          </w:p>
        </w:tc>
        <w:tc>
          <w:tcPr>
            <w:tcW w:w="709" w:type="dxa"/>
          </w:tcPr>
          <w:p w14:paraId="73FED98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125</w:t>
            </w:r>
          </w:p>
        </w:tc>
        <w:tc>
          <w:tcPr>
            <w:tcW w:w="4536" w:type="dxa"/>
          </w:tcPr>
          <w:p w14:paraId="12EBBE3D"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Pr>
            </w:pPr>
            <w:r w:rsidRPr="0059553A">
              <w:rPr>
                <w:rFonts w:ascii="Arial" w:hAnsi="Arial" w:cs="David" w:hint="cs"/>
                <w:sz w:val="24"/>
                <w:szCs w:val="24"/>
                <w:rtl/>
              </w:rPr>
              <w:t xml:space="preserve">נבקש להחליף בשורה השלישית את המילים "לביצוע הסכם זה וכל הנובע מכך", במילים "למוצרים או שירותים שיספק במסגרת ההסכם". נוסח הנוכחי רחב מאוד ועלול להכיל </w:t>
            </w:r>
            <w:r w:rsidRPr="0059553A">
              <w:rPr>
                <w:rFonts w:ascii="Arial" w:hAnsi="Arial" w:cs="David" w:hint="cs"/>
                <w:sz w:val="24"/>
                <w:szCs w:val="24"/>
                <w:rtl/>
              </w:rPr>
              <w:lastRenderedPageBreak/>
              <w:t xml:space="preserve">על הספק אחריות לדברים שלא קשורים אליו. </w:t>
            </w:r>
          </w:p>
          <w:p w14:paraId="78EDF011"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Pr>
            </w:pPr>
            <w:r w:rsidRPr="0059553A">
              <w:rPr>
                <w:rFonts w:ascii="Arial" w:hAnsi="Arial" w:cs="David" w:hint="cs"/>
                <w:sz w:val="24"/>
                <w:szCs w:val="24"/>
                <w:rtl/>
              </w:rPr>
              <w:t xml:space="preserve">על אף האמור לעיל, </w:t>
            </w:r>
            <w:r w:rsidRPr="0059553A">
              <w:rPr>
                <w:rFonts w:ascii="Arial" w:hAnsi="Arial" w:cs="David"/>
                <w:sz w:val="24"/>
                <w:szCs w:val="24"/>
                <w:rtl/>
              </w:rPr>
              <w:t>ביחס למוצרי מדף</w:t>
            </w:r>
            <w:r w:rsidRPr="0059553A">
              <w:rPr>
                <w:rFonts w:ascii="Arial" w:hAnsi="Arial" w:cs="David" w:hint="cs"/>
                <w:sz w:val="24"/>
                <w:szCs w:val="24"/>
                <w:rtl/>
              </w:rPr>
              <w:t xml:space="preserve"> </w:t>
            </w:r>
            <w:r w:rsidRPr="0059553A">
              <w:rPr>
                <w:rFonts w:ascii="Arial" w:hAnsi="Arial" w:cs="David"/>
                <w:sz w:val="24"/>
                <w:szCs w:val="24"/>
                <w:rtl/>
              </w:rPr>
              <w:t>יחולו תנאי רישיון היצרן של היצרן הרלוונטי</w:t>
            </w:r>
            <w:r w:rsidRPr="0059553A">
              <w:rPr>
                <w:rFonts w:ascii="Arial" w:hAnsi="Arial" w:cs="David" w:hint="cs"/>
                <w:sz w:val="24"/>
                <w:szCs w:val="24"/>
                <w:rtl/>
              </w:rPr>
              <w:t xml:space="preserve"> ביחסים בין המשרד לבין היצרן (ולא הוראות ההסכם)</w:t>
            </w:r>
            <w:r w:rsidRPr="0059553A">
              <w:rPr>
                <w:rFonts w:ascii="Arial" w:hAnsi="Arial" w:cs="David"/>
                <w:sz w:val="24"/>
                <w:szCs w:val="24"/>
                <w:rtl/>
              </w:rPr>
              <w:t>.</w:t>
            </w:r>
          </w:p>
          <w:p w14:paraId="5B1FA812"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Pr>
            </w:pPr>
            <w:r w:rsidRPr="0059553A">
              <w:rPr>
                <w:rFonts w:ascii="Arial" w:hAnsi="Arial" w:cs="David" w:hint="cs"/>
                <w:sz w:val="24"/>
                <w:szCs w:val="24"/>
                <w:rtl/>
              </w:rPr>
              <w:t>נבקש למחוק את המילים "מיד עם דרישה ראשונה".</w:t>
            </w:r>
          </w:p>
          <w:p w14:paraId="687FA9F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להוסיף את העקרונות הבאים:</w:t>
            </w:r>
          </w:p>
          <w:p w14:paraId="04A7F9AB"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tl/>
              </w:rPr>
            </w:pPr>
            <w:r w:rsidRPr="0059553A">
              <w:rPr>
                <w:rFonts w:ascii="Arial" w:hAnsi="Arial" w:cs="David"/>
                <w:sz w:val="24"/>
                <w:szCs w:val="24"/>
                <w:rtl/>
              </w:rPr>
              <w:t>הספק יתגונן כנגד, או יישב כל תביעה שתוגש נגד המזמין אשר לפיה המוצרים או התמיכה שסופקו על פי חוזה זה מפרים פטנט, זכות יוצרים, בארץ שבה נעשה שימוש במוצרים או שבה הם נמכרים או מקבלים תמיכה, בתנאי שהמזמין: (1) יודיע מידית ל- לספק בכתב; וכן (2) ישתף פעולה עם הספק ויעניק לו את השליטה הבלעדית בהגנה או בהסדר פשרה</w:t>
            </w:r>
            <w:r w:rsidRPr="0059553A">
              <w:rPr>
                <w:rFonts w:ascii="Arial" w:hAnsi="Arial" w:cs="David" w:hint="cs"/>
                <w:sz w:val="24"/>
                <w:szCs w:val="24"/>
                <w:rtl/>
              </w:rPr>
              <w:t>; (3) בכפוף לפסק דין חלוט של ערכאה שיפוטית מוסמכת.</w:t>
            </w:r>
          </w:p>
          <w:p w14:paraId="3B21CA8C"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tl/>
              </w:rPr>
            </w:pPr>
            <w:r w:rsidRPr="0059553A">
              <w:rPr>
                <w:rFonts w:ascii="Arial" w:hAnsi="Arial" w:cs="David"/>
                <w:sz w:val="24"/>
                <w:szCs w:val="24"/>
                <w:rtl/>
              </w:rPr>
              <w:t xml:space="preserve">הספק יישא בהוצאות ההגנה נגד תביעה בגין הפרה כאמור, בסכומי פשרה ובדמי-נזק שנפסקו על ידי בית-המשפט. במידה שקיים סיכוי לתביעה כאמור, יהא הספק רשאי לשנות את המוצר/מערכת, להחליפו או להשיג </w:t>
            </w:r>
            <w:proofErr w:type="spellStart"/>
            <w:r w:rsidRPr="0059553A">
              <w:rPr>
                <w:rFonts w:ascii="Arial" w:hAnsi="Arial" w:cs="David"/>
                <w:sz w:val="24"/>
                <w:szCs w:val="24"/>
                <w:rtl/>
              </w:rPr>
              <w:t>רשיון</w:t>
            </w:r>
            <w:proofErr w:type="spellEnd"/>
            <w:r w:rsidRPr="0059553A">
              <w:rPr>
                <w:rFonts w:ascii="Arial" w:hAnsi="Arial" w:cs="David"/>
                <w:sz w:val="24"/>
                <w:szCs w:val="24"/>
                <w:rtl/>
              </w:rPr>
              <w:t xml:space="preserve"> נדרש </w:t>
            </w:r>
            <w:r w:rsidRPr="0059553A">
              <w:rPr>
                <w:rFonts w:ascii="Arial" w:hAnsi="Arial" w:cs="David"/>
                <w:sz w:val="24"/>
                <w:szCs w:val="24"/>
                <w:rtl/>
              </w:rPr>
              <w:lastRenderedPageBreak/>
              <w:t>כלשהו. במידה שהספק יחליט כי אף אחת מהאפשרויות הללו איננה סבירה, יחזיר הספק למזמין את מחיר הרכישה.</w:t>
            </w:r>
          </w:p>
          <w:p w14:paraId="1A6423E5" w14:textId="77777777" w:rsidR="008A66F1" w:rsidRPr="0059553A" w:rsidRDefault="008A66F1" w:rsidP="008A66F1">
            <w:pPr>
              <w:pStyle w:val="a9"/>
              <w:numPr>
                <w:ilvl w:val="0"/>
                <w:numId w:val="16"/>
              </w:numPr>
              <w:spacing w:after="0" w:line="360" w:lineRule="auto"/>
              <w:ind w:left="317" w:hanging="237"/>
              <w:jc w:val="both"/>
              <w:rPr>
                <w:rFonts w:ascii="Arial" w:hAnsi="Arial" w:cs="David"/>
                <w:sz w:val="24"/>
                <w:szCs w:val="24"/>
                <w:rtl/>
              </w:rPr>
            </w:pPr>
            <w:r w:rsidRPr="0059553A">
              <w:rPr>
                <w:rFonts w:ascii="Arial" w:hAnsi="Arial" w:cs="David"/>
                <w:sz w:val="24"/>
                <w:szCs w:val="24"/>
                <w:rtl/>
              </w:rPr>
              <w:t>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במוצר/במערכת עם מוצרים שאינם מסופקים על ידי הספק, כאשר אלמלא שימוש כזה לא היה במוצר/במערכת כשלעצמו כדי להפר זכויות צד ג'.</w:t>
            </w:r>
            <w:r>
              <w:rPr>
                <w:rFonts w:ascii="Arial" w:hAnsi="Arial" w:cs="David" w:hint="cs"/>
                <w:sz w:val="24"/>
                <w:szCs w:val="24"/>
                <w:rtl/>
              </w:rPr>
              <w:t xml:space="preserve"> </w:t>
            </w:r>
            <w:r w:rsidRPr="0059553A">
              <w:rPr>
                <w:rFonts w:ascii="Arial" w:hAnsi="Arial" w:cs="David"/>
                <w:sz w:val="24"/>
                <w:szCs w:val="24"/>
                <w:rtl/>
              </w:rPr>
              <w:t>האמור בסעיף זה קובע את מלוא החבות של  הספק בגין תביעות הפרת זכויות קניין רוחני.</w:t>
            </w:r>
          </w:p>
        </w:tc>
        <w:tc>
          <w:tcPr>
            <w:tcW w:w="4253" w:type="dxa"/>
          </w:tcPr>
          <w:p w14:paraId="0EC1C32A" w14:textId="77777777" w:rsidR="008A66F1" w:rsidRPr="00B85D04" w:rsidRDefault="008A66F1" w:rsidP="008A66F1">
            <w:pPr>
              <w:pStyle w:val="a9"/>
              <w:numPr>
                <w:ilvl w:val="0"/>
                <w:numId w:val="17"/>
              </w:numPr>
              <w:spacing w:after="0" w:line="360" w:lineRule="auto"/>
              <w:ind w:left="317" w:hanging="237"/>
              <w:jc w:val="both"/>
              <w:rPr>
                <w:rFonts w:ascii="Arial" w:hAnsi="Arial" w:cs="David"/>
                <w:sz w:val="24"/>
                <w:szCs w:val="24"/>
              </w:rPr>
            </w:pPr>
            <w:r w:rsidRPr="00B85D04">
              <w:rPr>
                <w:rFonts w:ascii="Arial" w:hAnsi="Arial" w:cs="David" w:hint="cs"/>
                <w:sz w:val="24"/>
                <w:szCs w:val="24"/>
                <w:rtl/>
              </w:rPr>
              <w:lastRenderedPageBreak/>
              <w:t>אין שינוי במסמכי המכרז. המזמין ינהג בשקיפות ובסבירות בהפעלת סעיף זה.</w:t>
            </w:r>
          </w:p>
          <w:p w14:paraId="3A68D3DC" w14:textId="77777777" w:rsidR="008A66F1" w:rsidRPr="00B85D04" w:rsidRDefault="008A66F1" w:rsidP="008A66F1">
            <w:pPr>
              <w:pStyle w:val="a9"/>
              <w:numPr>
                <w:ilvl w:val="0"/>
                <w:numId w:val="17"/>
              </w:numPr>
              <w:spacing w:after="0" w:line="360" w:lineRule="auto"/>
              <w:ind w:left="317" w:hanging="237"/>
              <w:jc w:val="both"/>
              <w:rPr>
                <w:rFonts w:ascii="Arial" w:hAnsi="Arial" w:cs="David"/>
                <w:sz w:val="24"/>
                <w:szCs w:val="24"/>
              </w:rPr>
            </w:pPr>
            <w:r w:rsidRPr="00B85D04">
              <w:rPr>
                <w:rFonts w:ascii="Arial" w:hAnsi="Arial" w:cs="David" w:hint="cs"/>
                <w:sz w:val="24"/>
                <w:szCs w:val="24"/>
                <w:rtl/>
              </w:rPr>
              <w:t>אין שינוי במסמכי המכרז. המזמין ינהג בשקיפות ובסבירות בהפעלת סעיף זה.</w:t>
            </w:r>
          </w:p>
          <w:p w14:paraId="62948233" w14:textId="77777777" w:rsidR="008A66F1" w:rsidRPr="00B85D04" w:rsidRDefault="008A66F1" w:rsidP="008A66F1">
            <w:pPr>
              <w:pStyle w:val="a9"/>
              <w:numPr>
                <w:ilvl w:val="0"/>
                <w:numId w:val="17"/>
              </w:numPr>
              <w:spacing w:after="0" w:line="360" w:lineRule="auto"/>
              <w:ind w:left="317" w:hanging="237"/>
              <w:jc w:val="both"/>
              <w:rPr>
                <w:rFonts w:ascii="Arial" w:hAnsi="Arial" w:cs="David"/>
                <w:sz w:val="24"/>
                <w:szCs w:val="24"/>
              </w:rPr>
            </w:pPr>
            <w:r w:rsidRPr="00B85D04">
              <w:rPr>
                <w:rFonts w:ascii="Arial" w:hAnsi="Arial" w:cs="David" w:hint="cs"/>
                <w:sz w:val="24"/>
                <w:szCs w:val="24"/>
                <w:rtl/>
              </w:rPr>
              <w:lastRenderedPageBreak/>
              <w:t>אין שינוי במסמכי המכרז. המזמין ינהג בשקיפות ובסבירות בהפעלת סעיף זה.</w:t>
            </w:r>
          </w:p>
          <w:p w14:paraId="7653D237" w14:textId="77777777" w:rsidR="008A66F1" w:rsidRDefault="008A66F1" w:rsidP="008A66F1">
            <w:pPr>
              <w:pStyle w:val="a9"/>
              <w:numPr>
                <w:ilvl w:val="0"/>
                <w:numId w:val="17"/>
              </w:numPr>
              <w:spacing w:after="0" w:line="360" w:lineRule="auto"/>
              <w:ind w:left="317" w:hanging="237"/>
              <w:jc w:val="both"/>
              <w:rPr>
                <w:rFonts w:ascii="Arial" w:hAnsi="Arial" w:cs="David"/>
                <w:sz w:val="24"/>
                <w:szCs w:val="24"/>
              </w:rPr>
            </w:pPr>
            <w:r>
              <w:rPr>
                <w:rFonts w:ascii="Arial" w:hAnsi="Arial" w:cs="David" w:hint="cs"/>
                <w:sz w:val="24"/>
                <w:szCs w:val="24"/>
                <w:rtl/>
              </w:rPr>
              <w:t>ראה תשובה 17 לעיל.</w:t>
            </w:r>
          </w:p>
          <w:p w14:paraId="08B47335" w14:textId="77777777" w:rsidR="008A66F1" w:rsidRDefault="008A66F1" w:rsidP="008A66F1">
            <w:pPr>
              <w:pStyle w:val="a9"/>
              <w:numPr>
                <w:ilvl w:val="0"/>
                <w:numId w:val="17"/>
              </w:numPr>
              <w:spacing w:after="0" w:line="360" w:lineRule="auto"/>
              <w:ind w:left="317" w:hanging="237"/>
              <w:jc w:val="both"/>
              <w:rPr>
                <w:rFonts w:ascii="Arial" w:hAnsi="Arial" w:cs="David"/>
                <w:sz w:val="24"/>
                <w:szCs w:val="24"/>
              </w:rPr>
            </w:pPr>
            <w:r>
              <w:rPr>
                <w:rFonts w:ascii="Arial" w:hAnsi="Arial" w:cs="David" w:hint="cs"/>
                <w:sz w:val="24"/>
                <w:szCs w:val="24"/>
                <w:rtl/>
              </w:rPr>
              <w:t>ראה תשובה 17 לעיל.</w:t>
            </w:r>
          </w:p>
          <w:p w14:paraId="0DB46909" w14:textId="77777777" w:rsidR="008A66F1" w:rsidRPr="0059553A" w:rsidRDefault="008A66F1" w:rsidP="008A66F1">
            <w:pPr>
              <w:pStyle w:val="a9"/>
              <w:numPr>
                <w:ilvl w:val="0"/>
                <w:numId w:val="17"/>
              </w:numPr>
              <w:spacing w:after="0" w:line="360" w:lineRule="auto"/>
              <w:ind w:left="317" w:hanging="237"/>
              <w:jc w:val="both"/>
              <w:rPr>
                <w:rFonts w:ascii="Arial" w:hAnsi="Arial" w:cs="David"/>
                <w:sz w:val="24"/>
                <w:szCs w:val="24"/>
                <w:rtl/>
              </w:rPr>
            </w:pPr>
            <w:r>
              <w:rPr>
                <w:rFonts w:ascii="Arial" w:hAnsi="Arial" w:cs="David" w:hint="cs"/>
                <w:sz w:val="24"/>
                <w:szCs w:val="24"/>
                <w:rtl/>
              </w:rPr>
              <w:t>ראה תשובה 17 לעיל.</w:t>
            </w:r>
          </w:p>
        </w:tc>
      </w:tr>
      <w:tr w:rsidR="008A66F1" w:rsidRPr="0059553A" w14:paraId="735AFC4E" w14:textId="77777777" w:rsidTr="008A66F1">
        <w:trPr>
          <w:trHeight w:val="673"/>
        </w:trPr>
        <w:tc>
          <w:tcPr>
            <w:tcW w:w="994" w:type="dxa"/>
          </w:tcPr>
          <w:p w14:paraId="51A44DA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74326F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63A361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18.1</w:t>
            </w:r>
          </w:p>
        </w:tc>
        <w:tc>
          <w:tcPr>
            <w:tcW w:w="709" w:type="dxa"/>
          </w:tcPr>
          <w:p w14:paraId="12399C7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126</w:t>
            </w:r>
          </w:p>
        </w:tc>
        <w:tc>
          <w:tcPr>
            <w:tcW w:w="4536" w:type="dxa"/>
          </w:tcPr>
          <w:p w14:paraId="473577F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להבהיר כי חובת הסודיות של הספק לא תחול גם לגבי מידע אשר היה מצוי בחזקתו קודם לגילוי ללא  חובת שמירת סודיות; פותח על ידו באופן עצמאי; נמסר לו ע"י צד ג' ללא חובת סודיות; מידע אשר </w:t>
            </w:r>
            <w:proofErr w:type="spellStart"/>
            <w:r w:rsidRPr="0059553A">
              <w:rPr>
                <w:rFonts w:ascii="Arial" w:hAnsi="Arial" w:cs="David" w:hint="cs"/>
                <w:sz w:val="24"/>
                <w:szCs w:val="24"/>
                <w:rtl/>
              </w:rPr>
              <w:t>יווצר</w:t>
            </w:r>
            <w:proofErr w:type="spellEnd"/>
            <w:r w:rsidRPr="0059553A">
              <w:rPr>
                <w:rFonts w:ascii="Arial" w:hAnsi="Arial" w:cs="David" w:hint="cs"/>
                <w:sz w:val="24"/>
                <w:szCs w:val="24"/>
                <w:rtl/>
              </w:rPr>
              <w:t xml:space="preserve"> על ידי הספק במסגרת מתן השירותים </w:t>
            </w:r>
            <w:r w:rsidRPr="0059553A">
              <w:rPr>
                <w:rFonts w:ascii="Arial" w:hAnsi="Arial" w:cs="David" w:hint="cs"/>
                <w:sz w:val="24"/>
                <w:szCs w:val="24"/>
                <w:rtl/>
              </w:rPr>
              <w:lastRenderedPageBreak/>
              <w:t xml:space="preserve">על פי המכרז ואשר הינו </w:t>
            </w:r>
            <w:proofErr w:type="spellStart"/>
            <w:r w:rsidRPr="0059553A">
              <w:rPr>
                <w:rFonts w:ascii="Arial" w:hAnsi="Arial" w:cs="David" w:hint="cs"/>
                <w:sz w:val="24"/>
                <w:szCs w:val="24"/>
                <w:rtl/>
              </w:rPr>
              <w:t>ג'נרי</w:t>
            </w:r>
            <w:proofErr w:type="spellEnd"/>
            <w:r w:rsidRPr="0059553A">
              <w:rPr>
                <w:rFonts w:ascii="Arial" w:hAnsi="Arial" w:cs="David" w:hint="cs"/>
                <w:sz w:val="24"/>
                <w:szCs w:val="24"/>
                <w:rtl/>
              </w:rPr>
              <w:t>, כללי ואינו ייחודי למזמין ו/או מידע אשר גילויו נדרש עפ"י דין.</w:t>
            </w:r>
          </w:p>
        </w:tc>
        <w:tc>
          <w:tcPr>
            <w:tcW w:w="4253" w:type="dxa"/>
          </w:tcPr>
          <w:p w14:paraId="69476783"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lastRenderedPageBreak/>
              <w:t>לא מקובל, למעט האמור בתשובה 46 .</w:t>
            </w:r>
          </w:p>
        </w:tc>
      </w:tr>
      <w:tr w:rsidR="008A66F1" w:rsidRPr="0059553A" w14:paraId="3EA8ADDE" w14:textId="77777777" w:rsidTr="008A66F1">
        <w:trPr>
          <w:trHeight w:val="673"/>
        </w:trPr>
        <w:tc>
          <w:tcPr>
            <w:tcW w:w="994" w:type="dxa"/>
          </w:tcPr>
          <w:p w14:paraId="048E35E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EB5775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72AF26F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19.2</w:t>
            </w:r>
          </w:p>
        </w:tc>
        <w:tc>
          <w:tcPr>
            <w:tcW w:w="709" w:type="dxa"/>
          </w:tcPr>
          <w:p w14:paraId="4476584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126</w:t>
            </w:r>
          </w:p>
        </w:tc>
        <w:tc>
          <w:tcPr>
            <w:tcW w:w="4536" w:type="dxa"/>
          </w:tcPr>
          <w:p w14:paraId="0B24619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להבהיר כי ביקורת כאמור בסעיף תחול אך ורק ביחס למסמכים הרלוונטיים לביצוע הסכם זה. הביקורת תתבצע בשעות הפעילות הרגילות של הספק בתיאום מראש עמו ובהתראה של 14 יום לפחות.</w:t>
            </w:r>
          </w:p>
        </w:tc>
        <w:tc>
          <w:tcPr>
            <w:tcW w:w="4253" w:type="dxa"/>
          </w:tcPr>
          <w:p w14:paraId="0DC0F5F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אין שינוי במסמכי המכרז. המזמין יבקר רק מסמכים הקשורים לביצוע ההסכם ויעשה כן מבלי מחויבות לתת לספק התראה כלשהי.</w:t>
            </w:r>
          </w:p>
        </w:tc>
      </w:tr>
      <w:tr w:rsidR="008A66F1" w:rsidRPr="0059553A" w14:paraId="2FAC6D5E" w14:textId="77777777" w:rsidTr="008A66F1">
        <w:trPr>
          <w:trHeight w:val="673"/>
        </w:trPr>
        <w:tc>
          <w:tcPr>
            <w:tcW w:w="994" w:type="dxa"/>
          </w:tcPr>
          <w:p w14:paraId="6822ECC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EE23A9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67EE00A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19.3</w:t>
            </w:r>
          </w:p>
        </w:tc>
        <w:tc>
          <w:tcPr>
            <w:tcW w:w="709" w:type="dxa"/>
          </w:tcPr>
          <w:p w14:paraId="309BEC0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126-7</w:t>
            </w:r>
          </w:p>
        </w:tc>
        <w:tc>
          <w:tcPr>
            <w:tcW w:w="4536" w:type="dxa"/>
          </w:tcPr>
          <w:p w14:paraId="68BB58F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למחוק את הפסקה האחרונה לאישור בדבר</w:t>
            </w:r>
            <w:r w:rsidRPr="0059553A">
              <w:rPr>
                <w:rFonts w:ascii="Arial" w:hAnsi="Arial" w:cs="David" w:hint="cs"/>
                <w:sz w:val="24"/>
                <w:szCs w:val="24"/>
                <w:rtl/>
              </w:rPr>
              <w:t xml:space="preserve"> </w:t>
            </w:r>
            <w:r w:rsidRPr="0059553A">
              <w:rPr>
                <w:rFonts w:ascii="Arial" w:hAnsi="Arial" w:cs="David"/>
                <w:sz w:val="24"/>
                <w:szCs w:val="24"/>
                <w:rtl/>
              </w:rPr>
              <w:t>וויתור על טענות סודיות או חיסיון. המציע יוכל לטעון תמיד טענות ולזכויות הנתונות לו בדין ודרישה כאמור בסעיף איננה סבירה ואף ספק אם חוקית.</w:t>
            </w:r>
          </w:p>
        </w:tc>
        <w:tc>
          <w:tcPr>
            <w:tcW w:w="4253" w:type="dxa"/>
          </w:tcPr>
          <w:p w14:paraId="7651801A" w14:textId="77777777" w:rsidR="008A66F1" w:rsidRPr="0059553A" w:rsidRDefault="008A66F1" w:rsidP="008A66F1">
            <w:pPr>
              <w:spacing w:after="0" w:line="360" w:lineRule="auto"/>
              <w:jc w:val="both"/>
              <w:rPr>
                <w:rFonts w:ascii="Arial" w:hAnsi="Arial" w:cs="David"/>
                <w:sz w:val="24"/>
                <w:szCs w:val="24"/>
                <w:rtl/>
              </w:rPr>
            </w:pPr>
            <w:r w:rsidRPr="0059553A">
              <w:rPr>
                <w:rFonts w:cs="David" w:hint="cs"/>
                <w:sz w:val="24"/>
                <w:szCs w:val="24"/>
                <w:rtl/>
              </w:rPr>
              <w:t xml:space="preserve">ראה תשובה </w:t>
            </w:r>
            <w:r>
              <w:rPr>
                <w:rFonts w:cs="David" w:hint="cs"/>
                <w:sz w:val="24"/>
                <w:szCs w:val="24"/>
                <w:rtl/>
              </w:rPr>
              <w:t>48</w:t>
            </w:r>
            <w:r w:rsidRPr="0059553A">
              <w:rPr>
                <w:rFonts w:cs="David" w:hint="cs"/>
                <w:sz w:val="24"/>
                <w:szCs w:val="24"/>
                <w:rtl/>
              </w:rPr>
              <w:t xml:space="preserve"> לעיל.</w:t>
            </w:r>
          </w:p>
        </w:tc>
      </w:tr>
      <w:tr w:rsidR="008A66F1" w:rsidRPr="0059553A" w14:paraId="160DA162" w14:textId="77777777" w:rsidTr="008A66F1">
        <w:trPr>
          <w:trHeight w:val="673"/>
        </w:trPr>
        <w:tc>
          <w:tcPr>
            <w:tcW w:w="994" w:type="dxa"/>
          </w:tcPr>
          <w:p w14:paraId="04EC75A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E6A84F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77B2CB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20.4, 23.3</w:t>
            </w:r>
          </w:p>
        </w:tc>
        <w:tc>
          <w:tcPr>
            <w:tcW w:w="709" w:type="dxa"/>
          </w:tcPr>
          <w:p w14:paraId="2B6FBC4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127</w:t>
            </w:r>
          </w:p>
        </w:tc>
        <w:tc>
          <w:tcPr>
            <w:tcW w:w="4536" w:type="dxa"/>
          </w:tcPr>
          <w:p w14:paraId="7897C2EA" w14:textId="77777777" w:rsidR="008A66F1" w:rsidRPr="0059553A" w:rsidRDefault="008A66F1" w:rsidP="008A66F1">
            <w:pPr>
              <w:autoSpaceDE w:val="0"/>
              <w:autoSpaceDN w:val="0"/>
              <w:adjustRightInd w:val="0"/>
              <w:spacing w:after="0" w:line="360" w:lineRule="auto"/>
              <w:jc w:val="both"/>
              <w:rPr>
                <w:rFonts w:ascii="Arial" w:hAnsi="Arial" w:cs="David"/>
                <w:sz w:val="24"/>
                <w:szCs w:val="24"/>
                <w:rtl/>
              </w:rPr>
            </w:pPr>
            <w:r w:rsidRPr="0059553A">
              <w:rPr>
                <w:rFonts w:ascii="Arial" w:hAnsi="Arial" w:cs="David"/>
                <w:sz w:val="24"/>
                <w:szCs w:val="24"/>
                <w:rtl/>
              </w:rPr>
              <w:t xml:space="preserve">נבקש להבהיר כי במקרה של העברת שליטה כאמור בסעיף, תינתן למזמין אפשרות לסיים את ההסכם בתוך 60 יום, אך הדבר </w:t>
            </w:r>
            <w:r w:rsidRPr="0059553A">
              <w:rPr>
                <w:rFonts w:ascii="Arial" w:hAnsi="Arial" w:cs="David" w:hint="cs"/>
                <w:sz w:val="24"/>
                <w:szCs w:val="24"/>
                <w:rtl/>
              </w:rPr>
              <w:t xml:space="preserve">לא </w:t>
            </w:r>
            <w:r w:rsidRPr="0059553A">
              <w:rPr>
                <w:rFonts w:ascii="Arial" w:hAnsi="Arial" w:cs="David"/>
                <w:sz w:val="24"/>
                <w:szCs w:val="24"/>
                <w:rtl/>
              </w:rPr>
              <w:t>ייחשב כהפרת ההסכם על ידי הספק.</w:t>
            </w:r>
            <w:r w:rsidRPr="0059553A">
              <w:rPr>
                <w:rFonts w:ascii="David" w:cs="David" w:hint="cs"/>
                <w:sz w:val="24"/>
                <w:szCs w:val="24"/>
                <w:rtl/>
              </w:rPr>
              <w:t xml:space="preserve"> אם לא כן, התנאי האמור לעיל מהווה למעשה הגבלה על בעל השליטה בחברה מלעשות עסקאות במניות החברה, ועם כל הכבוד – זו הגבלה שאיננה סבירה בנסיבות </w:t>
            </w:r>
            <w:proofErr w:type="spellStart"/>
            <w:r w:rsidRPr="0059553A">
              <w:rPr>
                <w:rFonts w:ascii="David" w:cs="David" w:hint="cs"/>
                <w:sz w:val="24"/>
                <w:szCs w:val="24"/>
                <w:rtl/>
              </w:rPr>
              <w:t>הענין</w:t>
            </w:r>
            <w:proofErr w:type="spellEnd"/>
            <w:r w:rsidRPr="0059553A">
              <w:rPr>
                <w:rFonts w:ascii="David" w:cs="David" w:hint="cs"/>
                <w:sz w:val="24"/>
                <w:szCs w:val="24"/>
                <w:rtl/>
              </w:rPr>
              <w:t xml:space="preserve">. </w:t>
            </w:r>
          </w:p>
        </w:tc>
        <w:tc>
          <w:tcPr>
            <w:tcW w:w="4253" w:type="dxa"/>
          </w:tcPr>
          <w:p w14:paraId="711D8F41" w14:textId="77777777" w:rsidR="008A66F1" w:rsidRPr="0059553A" w:rsidRDefault="008A66F1" w:rsidP="008A66F1">
            <w:pPr>
              <w:autoSpaceDE w:val="0"/>
              <w:autoSpaceDN w:val="0"/>
              <w:adjustRightInd w:val="0"/>
              <w:spacing w:after="0" w:line="360" w:lineRule="auto"/>
              <w:jc w:val="both"/>
              <w:rPr>
                <w:rFonts w:ascii="Arial" w:hAnsi="Arial" w:cs="David"/>
                <w:sz w:val="24"/>
                <w:szCs w:val="24"/>
                <w:rtl/>
              </w:rPr>
            </w:pPr>
            <w:r>
              <w:rPr>
                <w:rFonts w:ascii="Arial" w:hAnsi="Arial" w:cs="David" w:hint="cs"/>
                <w:sz w:val="24"/>
                <w:szCs w:val="24"/>
                <w:rtl/>
              </w:rPr>
              <w:t xml:space="preserve">לא מקובל. הכלל האמור לא מונע מהספק לעשות עסקאות במניות אולם דורש לידע את המשרד בטרם הליך כאמור. אי ביצוע האמור יחיל את  על הספק את ההוראות בגין הפרת ההסכם. </w:t>
            </w:r>
            <w:r w:rsidRPr="00373A4B">
              <w:rPr>
                <w:rFonts w:ascii="Arial" w:hAnsi="Arial" w:cs="David" w:hint="cs"/>
                <w:sz w:val="24"/>
                <w:szCs w:val="24"/>
                <w:rtl/>
              </w:rPr>
              <w:t xml:space="preserve"> המזמין ינהג בש</w:t>
            </w:r>
            <w:r>
              <w:rPr>
                <w:rFonts w:ascii="Arial" w:hAnsi="Arial" w:cs="David" w:hint="cs"/>
                <w:sz w:val="24"/>
                <w:szCs w:val="24"/>
                <w:rtl/>
              </w:rPr>
              <w:t>יקול דעת ו</w:t>
            </w:r>
            <w:r w:rsidRPr="00373A4B">
              <w:rPr>
                <w:rFonts w:ascii="Arial" w:hAnsi="Arial" w:cs="David" w:hint="cs"/>
                <w:sz w:val="24"/>
                <w:szCs w:val="24"/>
                <w:rtl/>
              </w:rPr>
              <w:t xml:space="preserve">בסבירות </w:t>
            </w:r>
            <w:r>
              <w:rPr>
                <w:rFonts w:ascii="Arial" w:hAnsi="Arial" w:cs="David" w:hint="cs"/>
                <w:sz w:val="24"/>
                <w:szCs w:val="24"/>
                <w:rtl/>
              </w:rPr>
              <w:t>לעניין</w:t>
            </w:r>
            <w:r w:rsidRPr="00373A4B">
              <w:rPr>
                <w:rFonts w:ascii="Arial" w:hAnsi="Arial" w:cs="David" w:hint="cs"/>
                <w:sz w:val="24"/>
                <w:szCs w:val="24"/>
                <w:rtl/>
              </w:rPr>
              <w:t xml:space="preserve"> סעיף זה</w:t>
            </w:r>
            <w:r>
              <w:rPr>
                <w:rFonts w:ascii="Arial" w:hAnsi="Arial" w:cs="David" w:hint="cs"/>
                <w:sz w:val="24"/>
                <w:szCs w:val="24"/>
                <w:rtl/>
              </w:rPr>
              <w:t>.</w:t>
            </w:r>
          </w:p>
        </w:tc>
      </w:tr>
      <w:tr w:rsidR="008A66F1" w:rsidRPr="0059553A" w14:paraId="40157C54" w14:textId="77777777" w:rsidTr="008A66F1">
        <w:trPr>
          <w:trHeight w:val="673"/>
        </w:trPr>
        <w:tc>
          <w:tcPr>
            <w:tcW w:w="994" w:type="dxa"/>
          </w:tcPr>
          <w:p w14:paraId="23F4EE51"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667585F"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45B5D7C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w:t>
            </w:r>
          </w:p>
        </w:tc>
        <w:tc>
          <w:tcPr>
            <w:tcW w:w="709" w:type="dxa"/>
          </w:tcPr>
          <w:p w14:paraId="6C24C28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127-8</w:t>
            </w:r>
          </w:p>
        </w:tc>
        <w:tc>
          <w:tcPr>
            <w:tcW w:w="4536" w:type="dxa"/>
          </w:tcPr>
          <w:p w14:paraId="5947232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 xml:space="preserve">נבקש להבהיר כי בכל מקרה תינתן לספק התראה בכתב של 14 יום לתיקון הפרה יסודית וכנ"ל של 30 יום לתיקון הפרה רגילה, ורק אם לא תוקנו ההפרות </w:t>
            </w:r>
            <w:r w:rsidRPr="0059553A">
              <w:rPr>
                <w:rFonts w:ascii="Arial" w:hAnsi="Arial" w:cs="David"/>
                <w:sz w:val="24"/>
                <w:szCs w:val="24"/>
                <w:rtl/>
              </w:rPr>
              <w:lastRenderedPageBreak/>
              <w:t xml:space="preserve">כאמור על ידי הספק, יהיה זכאי המזמין </w:t>
            </w:r>
            <w:proofErr w:type="spellStart"/>
            <w:r w:rsidRPr="0059553A">
              <w:rPr>
                <w:rFonts w:ascii="Arial" w:hAnsi="Arial" w:cs="David"/>
                <w:sz w:val="24"/>
                <w:szCs w:val="24"/>
                <w:rtl/>
              </w:rPr>
              <w:t>לסעדים</w:t>
            </w:r>
            <w:proofErr w:type="spellEnd"/>
            <w:r w:rsidRPr="0059553A">
              <w:rPr>
                <w:rFonts w:ascii="Arial" w:hAnsi="Arial" w:cs="David"/>
                <w:sz w:val="24"/>
                <w:szCs w:val="24"/>
                <w:rtl/>
              </w:rPr>
              <w:t xml:space="preserve"> כלשהם לרבות ביטול ההסכם ו/או ביצוע עצמי.</w:t>
            </w:r>
            <w:r w:rsidRPr="0059553A">
              <w:rPr>
                <w:rFonts w:ascii="Arial" w:hAnsi="Arial" w:cs="David" w:hint="cs"/>
                <w:sz w:val="24"/>
                <w:szCs w:val="24"/>
                <w:rtl/>
              </w:rPr>
              <w:t xml:space="preserve"> ראו </w:t>
            </w:r>
            <w:proofErr w:type="spellStart"/>
            <w:r w:rsidRPr="0059553A">
              <w:rPr>
                <w:rFonts w:ascii="Arial" w:hAnsi="Arial" w:cs="David" w:hint="cs"/>
                <w:sz w:val="24"/>
                <w:szCs w:val="24"/>
                <w:rtl/>
              </w:rPr>
              <w:t>בענין</w:t>
            </w:r>
            <w:proofErr w:type="spellEnd"/>
            <w:r w:rsidRPr="0059553A">
              <w:rPr>
                <w:rFonts w:ascii="Arial" w:hAnsi="Arial" w:cs="David" w:hint="cs"/>
                <w:sz w:val="24"/>
                <w:szCs w:val="24"/>
                <w:rtl/>
              </w:rPr>
              <w:t xml:space="preserve"> זה גם את סעיף 21.6 הסותר את האמור בסעיף 21.10.2 (שמאפשר תיקון של ההפרה קודם לביטול).</w:t>
            </w:r>
          </w:p>
        </w:tc>
        <w:tc>
          <w:tcPr>
            <w:tcW w:w="4253" w:type="dxa"/>
          </w:tcPr>
          <w:p w14:paraId="191BBFD2" w14:textId="77777777" w:rsidR="008A66F1" w:rsidRPr="00373A4B" w:rsidRDefault="008A66F1" w:rsidP="008A66F1">
            <w:pPr>
              <w:spacing w:after="0" w:line="360" w:lineRule="auto"/>
              <w:jc w:val="both"/>
              <w:rPr>
                <w:rFonts w:ascii="Arial" w:hAnsi="Arial" w:cs="David"/>
                <w:sz w:val="24"/>
                <w:szCs w:val="24"/>
              </w:rPr>
            </w:pPr>
            <w:r w:rsidRPr="00373A4B">
              <w:rPr>
                <w:rFonts w:ascii="Arial" w:hAnsi="Arial" w:cs="David" w:hint="cs"/>
                <w:sz w:val="24"/>
                <w:szCs w:val="24"/>
                <w:rtl/>
              </w:rPr>
              <w:lastRenderedPageBreak/>
              <w:t>אין שינוי במסמכי המכרז. המזמין ינהג בשקיפות ובסבירות בהפעלת סעיף זה.</w:t>
            </w:r>
          </w:p>
          <w:p w14:paraId="589AA76A" w14:textId="77777777" w:rsidR="008A66F1" w:rsidRPr="00373A4B" w:rsidRDefault="008A66F1" w:rsidP="008A66F1">
            <w:pPr>
              <w:spacing w:after="0" w:line="360" w:lineRule="auto"/>
              <w:jc w:val="both"/>
              <w:rPr>
                <w:rFonts w:ascii="Arial" w:hAnsi="Arial" w:cs="David"/>
                <w:sz w:val="24"/>
                <w:szCs w:val="24"/>
                <w:rtl/>
              </w:rPr>
            </w:pPr>
          </w:p>
        </w:tc>
      </w:tr>
      <w:tr w:rsidR="008A66F1" w:rsidRPr="0059553A" w14:paraId="3D3B4140" w14:textId="77777777" w:rsidTr="008A66F1">
        <w:trPr>
          <w:trHeight w:val="673"/>
        </w:trPr>
        <w:tc>
          <w:tcPr>
            <w:tcW w:w="994" w:type="dxa"/>
          </w:tcPr>
          <w:p w14:paraId="134F6EC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95A382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4528811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21.8</w:t>
            </w:r>
          </w:p>
        </w:tc>
        <w:tc>
          <w:tcPr>
            <w:tcW w:w="709" w:type="dxa"/>
          </w:tcPr>
          <w:p w14:paraId="3DEE0CA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70692C3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הספק רוכש ציוד ומערכות לצורך ביצוע התחייבויותיו על פי המכרז. לפיכך, במקרה של ביטול מוקדם של ההסכם על הספק לקבל, חוץ מתמורה בגין השירותים שניתנו עד למועד סיום ההסכם גם תשלום של הפחת בגין הציוד בתקופה שההסכם היה בתוקף. </w:t>
            </w:r>
          </w:p>
        </w:tc>
        <w:tc>
          <w:tcPr>
            <w:tcW w:w="4253" w:type="dxa"/>
          </w:tcPr>
          <w:p w14:paraId="0DD19B30" w14:textId="77777777" w:rsidR="008A66F1" w:rsidRPr="00373A4B" w:rsidRDefault="008A66F1" w:rsidP="008A66F1">
            <w:pPr>
              <w:spacing w:after="0" w:line="360" w:lineRule="auto"/>
              <w:jc w:val="both"/>
              <w:rPr>
                <w:rFonts w:ascii="Arial" w:hAnsi="Arial" w:cs="David"/>
                <w:sz w:val="24"/>
                <w:szCs w:val="24"/>
                <w:rtl/>
              </w:rPr>
            </w:pPr>
            <w:r w:rsidRPr="00373A4B">
              <w:rPr>
                <w:rFonts w:ascii="Arial" w:hAnsi="Arial" w:cs="David" w:hint="cs"/>
                <w:sz w:val="24"/>
                <w:szCs w:val="24"/>
                <w:rtl/>
              </w:rPr>
              <w:t>אין שינוי במסמכי המכרז. המזמין ינהג בשקיפות ובסבירות בהפעלת סעיף זה.</w:t>
            </w:r>
            <w:r>
              <w:rPr>
                <w:rFonts w:ascii="Arial" w:hAnsi="Arial" w:cs="David" w:hint="cs"/>
                <w:sz w:val="24"/>
                <w:szCs w:val="24"/>
                <w:rtl/>
              </w:rPr>
              <w:t xml:space="preserve">  סעיף 21.6 מדבר על הפרות יסודיות בהתאם לאמור בהסכם בסעיפי ההפרה היסודית. סעיף 21.10.2 מדבר על הפרות מהותיות (דרגת הפרה פחותה יותר לגביהן תינתן התראה כאמור בסעיף).</w:t>
            </w:r>
          </w:p>
        </w:tc>
      </w:tr>
      <w:tr w:rsidR="008A66F1" w:rsidRPr="0059553A" w14:paraId="44B6E1EA" w14:textId="77777777" w:rsidTr="008A66F1">
        <w:trPr>
          <w:trHeight w:val="673"/>
        </w:trPr>
        <w:tc>
          <w:tcPr>
            <w:tcW w:w="994" w:type="dxa"/>
          </w:tcPr>
          <w:p w14:paraId="254312A9"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192FB22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5D1D34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21.10.1</w:t>
            </w:r>
          </w:p>
        </w:tc>
        <w:tc>
          <w:tcPr>
            <w:tcW w:w="709" w:type="dxa"/>
          </w:tcPr>
          <w:p w14:paraId="6DA2966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117161F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למחוק לחלוטין הסעיף. אין זה סביר כי כל איחור פעוט יחשב להפרה יסודית אשר ניתן לבטל בגינה את כל ההסכם.</w:t>
            </w:r>
          </w:p>
        </w:tc>
        <w:tc>
          <w:tcPr>
            <w:tcW w:w="4253" w:type="dxa"/>
          </w:tcPr>
          <w:p w14:paraId="45C8D597" w14:textId="77777777" w:rsidR="008A66F1" w:rsidRPr="00373A4B" w:rsidRDefault="008A66F1" w:rsidP="008A66F1">
            <w:pPr>
              <w:spacing w:after="0" w:line="360" w:lineRule="auto"/>
              <w:jc w:val="both"/>
              <w:rPr>
                <w:rFonts w:ascii="Arial" w:hAnsi="Arial" w:cs="David"/>
                <w:sz w:val="24"/>
                <w:szCs w:val="24"/>
                <w:rtl/>
              </w:rPr>
            </w:pPr>
            <w:r w:rsidRPr="00373A4B">
              <w:rPr>
                <w:rFonts w:ascii="Arial" w:hAnsi="Arial" w:cs="David" w:hint="cs"/>
                <w:sz w:val="24"/>
                <w:szCs w:val="24"/>
                <w:rtl/>
              </w:rPr>
              <w:t xml:space="preserve">אין שינוי במסמכי המכרז. </w:t>
            </w:r>
            <w:r>
              <w:rPr>
                <w:rFonts w:ascii="Arial" w:hAnsi="Arial" w:cs="David" w:hint="cs"/>
                <w:sz w:val="24"/>
                <w:szCs w:val="24"/>
                <w:rtl/>
              </w:rPr>
              <w:t xml:space="preserve"> לא מדובר במקרה של איחור פעוט. </w:t>
            </w:r>
            <w:r w:rsidRPr="00373A4B">
              <w:rPr>
                <w:rFonts w:ascii="Arial" w:hAnsi="Arial" w:cs="David" w:hint="cs"/>
                <w:sz w:val="24"/>
                <w:szCs w:val="24"/>
                <w:rtl/>
              </w:rPr>
              <w:t>המזמין ינהג בשקיפות ובסבירות בהפעלת סעיף זה.</w:t>
            </w:r>
          </w:p>
        </w:tc>
      </w:tr>
      <w:tr w:rsidR="008A66F1" w:rsidRPr="0059553A" w14:paraId="1F1D81D4" w14:textId="77777777" w:rsidTr="008A66F1">
        <w:trPr>
          <w:trHeight w:val="673"/>
        </w:trPr>
        <w:tc>
          <w:tcPr>
            <w:tcW w:w="994" w:type="dxa"/>
          </w:tcPr>
          <w:p w14:paraId="3705A29A"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E3BCA8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06D696E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21.10.4</w:t>
            </w:r>
          </w:p>
        </w:tc>
        <w:tc>
          <w:tcPr>
            <w:tcW w:w="709" w:type="dxa"/>
          </w:tcPr>
          <w:p w14:paraId="71681CB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4222A1E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להוסיף בסוף הסעיף "והצו לא בוטל תוך שלושים יום". </w:t>
            </w:r>
          </w:p>
        </w:tc>
        <w:tc>
          <w:tcPr>
            <w:tcW w:w="4253" w:type="dxa"/>
          </w:tcPr>
          <w:p w14:paraId="45A9D35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55 לעיל.</w:t>
            </w:r>
          </w:p>
        </w:tc>
      </w:tr>
      <w:tr w:rsidR="008A66F1" w:rsidRPr="0059553A" w14:paraId="480B089A" w14:textId="77777777" w:rsidTr="008A66F1">
        <w:trPr>
          <w:trHeight w:val="673"/>
        </w:trPr>
        <w:tc>
          <w:tcPr>
            <w:tcW w:w="994" w:type="dxa"/>
          </w:tcPr>
          <w:p w14:paraId="4A0A77F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EA8D8F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7E97F88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21.10.5</w:t>
            </w:r>
          </w:p>
        </w:tc>
        <w:tc>
          <w:tcPr>
            <w:tcW w:w="709" w:type="dxa"/>
          </w:tcPr>
          <w:p w14:paraId="2725745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62ECCA4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להוסיף את המילה "מהותי" אחרי המילים "או חלק". </w:t>
            </w:r>
          </w:p>
        </w:tc>
        <w:tc>
          <w:tcPr>
            <w:tcW w:w="4253" w:type="dxa"/>
          </w:tcPr>
          <w:p w14:paraId="3119DB9E" w14:textId="77777777" w:rsidR="008A66F1" w:rsidRPr="0059553A" w:rsidRDefault="008A66F1" w:rsidP="008A66F1">
            <w:pPr>
              <w:spacing w:after="0" w:line="360" w:lineRule="auto"/>
              <w:jc w:val="both"/>
              <w:rPr>
                <w:rFonts w:ascii="Arial" w:hAnsi="Arial" w:cs="David"/>
                <w:sz w:val="24"/>
                <w:szCs w:val="24"/>
                <w:rtl/>
              </w:rPr>
            </w:pPr>
            <w:r w:rsidRPr="00373A4B">
              <w:rPr>
                <w:rFonts w:ascii="Arial" w:hAnsi="Arial" w:cs="David" w:hint="cs"/>
                <w:sz w:val="24"/>
                <w:szCs w:val="24"/>
                <w:rtl/>
              </w:rPr>
              <w:t>אין שינוי במסמכי המכרז</w:t>
            </w:r>
            <w:r>
              <w:rPr>
                <w:rFonts w:ascii="Arial" w:hAnsi="Arial" w:cs="David" w:hint="cs"/>
                <w:sz w:val="24"/>
                <w:szCs w:val="24"/>
                <w:rtl/>
              </w:rPr>
              <w:t>.</w:t>
            </w:r>
          </w:p>
        </w:tc>
      </w:tr>
      <w:tr w:rsidR="008A66F1" w:rsidRPr="0059553A" w14:paraId="3510E368" w14:textId="77777777" w:rsidTr="008A66F1">
        <w:trPr>
          <w:trHeight w:val="673"/>
        </w:trPr>
        <w:tc>
          <w:tcPr>
            <w:tcW w:w="994" w:type="dxa"/>
          </w:tcPr>
          <w:p w14:paraId="6A55CB5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7867C3A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3FCA4DE3"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21.10.6</w:t>
            </w:r>
          </w:p>
        </w:tc>
        <w:tc>
          <w:tcPr>
            <w:tcW w:w="709" w:type="dxa"/>
          </w:tcPr>
          <w:p w14:paraId="4F1AE45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55B6C68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למחוק את ההתייחסות לחקירה פלילית. אין הצדקה לסעד קיצוני של ביטול ההתקשרות, שעה שנפתחה חקירה אך טרם התברר אם יש יסוד לחקירה ואם אכן יש בסיס להרשעה. </w:t>
            </w:r>
          </w:p>
        </w:tc>
        <w:tc>
          <w:tcPr>
            <w:tcW w:w="4253" w:type="dxa"/>
          </w:tcPr>
          <w:p w14:paraId="5FEA2817"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58 לעיל.</w:t>
            </w:r>
          </w:p>
        </w:tc>
      </w:tr>
      <w:tr w:rsidR="008A66F1" w:rsidRPr="0059553A" w14:paraId="063B22E7" w14:textId="77777777" w:rsidTr="008A66F1">
        <w:trPr>
          <w:trHeight w:val="283"/>
        </w:trPr>
        <w:tc>
          <w:tcPr>
            <w:tcW w:w="994" w:type="dxa"/>
          </w:tcPr>
          <w:p w14:paraId="63F0D99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9D809F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600209B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21.11.1</w:t>
            </w:r>
          </w:p>
        </w:tc>
        <w:tc>
          <w:tcPr>
            <w:tcW w:w="709" w:type="dxa"/>
          </w:tcPr>
          <w:p w14:paraId="493C716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128</w:t>
            </w:r>
          </w:p>
        </w:tc>
        <w:tc>
          <w:tcPr>
            <w:tcW w:w="4536" w:type="dxa"/>
          </w:tcPr>
          <w:p w14:paraId="2ED82D4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נבקש למחוק סע</w:t>
            </w:r>
            <w:r>
              <w:rPr>
                <w:rFonts w:ascii="Arial" w:hAnsi="Arial" w:cs="David" w:hint="cs"/>
                <w:sz w:val="24"/>
                <w:szCs w:val="24"/>
                <w:rtl/>
              </w:rPr>
              <w:t>י</w:t>
            </w:r>
            <w:r w:rsidRPr="0059553A">
              <w:rPr>
                <w:rFonts w:ascii="Arial" w:hAnsi="Arial" w:cs="David" w:hint="cs"/>
                <w:sz w:val="24"/>
                <w:szCs w:val="24"/>
                <w:rtl/>
              </w:rPr>
              <w:t xml:space="preserve">ף זה אשר איננו רלוונטי למכרז זה. </w:t>
            </w:r>
          </w:p>
        </w:tc>
        <w:tc>
          <w:tcPr>
            <w:tcW w:w="4253" w:type="dxa"/>
          </w:tcPr>
          <w:p w14:paraId="364EC07C"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לא מקובל.</w:t>
            </w:r>
          </w:p>
        </w:tc>
      </w:tr>
      <w:tr w:rsidR="008A66F1" w:rsidRPr="0059553A" w14:paraId="36695D19" w14:textId="77777777" w:rsidTr="008A66F1">
        <w:trPr>
          <w:trHeight w:val="673"/>
        </w:trPr>
        <w:tc>
          <w:tcPr>
            <w:tcW w:w="994" w:type="dxa"/>
          </w:tcPr>
          <w:p w14:paraId="25B6A0D5"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A44C59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6B5D5D9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22.7</w:t>
            </w:r>
          </w:p>
        </w:tc>
        <w:tc>
          <w:tcPr>
            <w:tcW w:w="709" w:type="dxa"/>
          </w:tcPr>
          <w:p w14:paraId="77DC4FF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129</w:t>
            </w:r>
          </w:p>
        </w:tc>
        <w:tc>
          <w:tcPr>
            <w:tcW w:w="4536" w:type="dxa"/>
          </w:tcPr>
          <w:p w14:paraId="59F54033" w14:textId="77777777" w:rsidR="008A66F1" w:rsidRPr="0059553A" w:rsidRDefault="008A66F1" w:rsidP="008A66F1">
            <w:pPr>
              <w:spacing w:after="0" w:line="360" w:lineRule="auto"/>
              <w:jc w:val="both"/>
              <w:rPr>
                <w:rFonts w:ascii="Arial" w:hAnsi="Arial" w:cs="David"/>
                <w:sz w:val="24"/>
                <w:szCs w:val="24"/>
              </w:rPr>
            </w:pPr>
            <w:r w:rsidRPr="0059553A">
              <w:rPr>
                <w:rFonts w:ascii="Arial" w:hAnsi="Arial" w:cs="David" w:hint="cs"/>
                <w:sz w:val="24"/>
                <w:szCs w:val="24"/>
                <w:rtl/>
              </w:rPr>
              <w:t xml:space="preserve">נבקש למחוק את המילים "לדעת המשרד". </w:t>
            </w:r>
          </w:p>
          <w:p w14:paraId="30ACD3A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כמו כן נבקש להחליף את התקופה של 3 ימים ב </w:t>
            </w:r>
            <w:r w:rsidRPr="0059553A">
              <w:rPr>
                <w:rFonts w:ascii="Arial" w:hAnsi="Arial" w:cs="David"/>
                <w:sz w:val="24"/>
                <w:szCs w:val="24"/>
                <w:rtl/>
              </w:rPr>
              <w:t>–</w:t>
            </w:r>
            <w:r w:rsidRPr="0059553A">
              <w:rPr>
                <w:rFonts w:ascii="Arial" w:hAnsi="Arial" w:cs="David" w:hint="cs"/>
                <w:sz w:val="24"/>
                <w:szCs w:val="24"/>
                <w:rtl/>
              </w:rPr>
              <w:t xml:space="preserve"> 30 יום, וכן לאפשר את </w:t>
            </w:r>
            <w:r w:rsidRPr="0059553A">
              <w:rPr>
                <w:rFonts w:ascii="Arial" w:hAnsi="Arial" w:cs="David"/>
                <w:sz w:val="24"/>
                <w:szCs w:val="24"/>
                <w:rtl/>
              </w:rPr>
              <w:t>תיקון ההפרה בטרם חילוט הערבות.</w:t>
            </w:r>
          </w:p>
        </w:tc>
        <w:tc>
          <w:tcPr>
            <w:tcW w:w="4253" w:type="dxa"/>
          </w:tcPr>
          <w:p w14:paraId="71404917" w14:textId="77777777" w:rsidR="008A66F1" w:rsidRPr="00373A4B" w:rsidRDefault="008A66F1" w:rsidP="008A66F1">
            <w:pPr>
              <w:spacing w:after="0" w:line="360" w:lineRule="auto"/>
              <w:jc w:val="both"/>
              <w:rPr>
                <w:rFonts w:ascii="Arial" w:hAnsi="Arial" w:cs="David"/>
                <w:sz w:val="24"/>
                <w:szCs w:val="24"/>
              </w:rPr>
            </w:pPr>
            <w:r w:rsidRPr="00373A4B">
              <w:rPr>
                <w:rFonts w:ascii="Arial" w:hAnsi="Arial" w:cs="David" w:hint="cs"/>
                <w:sz w:val="24"/>
                <w:szCs w:val="24"/>
                <w:rtl/>
              </w:rPr>
              <w:t>אין שינוי במסמכי המכרז. המזמין ינהג בשקיפות ובסבירות בהפעלת סעיף זה.</w:t>
            </w:r>
          </w:p>
          <w:p w14:paraId="4A40E3A0" w14:textId="77777777" w:rsidR="008A66F1" w:rsidRPr="00373A4B" w:rsidRDefault="008A66F1" w:rsidP="008A66F1">
            <w:pPr>
              <w:spacing w:after="0" w:line="360" w:lineRule="auto"/>
              <w:jc w:val="both"/>
              <w:rPr>
                <w:rFonts w:ascii="Arial" w:hAnsi="Arial" w:cs="David"/>
                <w:sz w:val="24"/>
                <w:szCs w:val="24"/>
                <w:rtl/>
              </w:rPr>
            </w:pPr>
          </w:p>
        </w:tc>
      </w:tr>
      <w:tr w:rsidR="008A66F1" w:rsidRPr="0059553A" w14:paraId="428B324F" w14:textId="77777777" w:rsidTr="008A66F1">
        <w:trPr>
          <w:trHeight w:val="673"/>
        </w:trPr>
        <w:tc>
          <w:tcPr>
            <w:tcW w:w="994" w:type="dxa"/>
          </w:tcPr>
          <w:p w14:paraId="0325581C"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AB1DD59"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24857B8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22.10</w:t>
            </w:r>
          </w:p>
        </w:tc>
        <w:tc>
          <w:tcPr>
            <w:tcW w:w="709" w:type="dxa"/>
          </w:tcPr>
          <w:p w14:paraId="2FDF91A7"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129</w:t>
            </w:r>
          </w:p>
        </w:tc>
        <w:tc>
          <w:tcPr>
            <w:tcW w:w="4536" w:type="dxa"/>
          </w:tcPr>
          <w:p w14:paraId="2EE3775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 כי הסכום שיחולט ישקף את הנזק שנגרם בפועל וכי הערבות לא תהווה פיצוי מוסכם.</w:t>
            </w:r>
          </w:p>
        </w:tc>
        <w:tc>
          <w:tcPr>
            <w:tcW w:w="4253" w:type="dxa"/>
          </w:tcPr>
          <w:p w14:paraId="6765AC2D" w14:textId="77777777" w:rsidR="008A66F1" w:rsidRPr="00373A4B" w:rsidRDefault="008A66F1" w:rsidP="008A66F1">
            <w:pPr>
              <w:spacing w:after="0" w:line="360" w:lineRule="auto"/>
              <w:jc w:val="both"/>
              <w:rPr>
                <w:rFonts w:ascii="Arial" w:hAnsi="Arial" w:cs="David"/>
                <w:sz w:val="24"/>
                <w:szCs w:val="24"/>
                <w:rtl/>
              </w:rPr>
            </w:pPr>
            <w:r w:rsidRPr="00373A4B">
              <w:rPr>
                <w:rFonts w:ascii="Arial" w:hAnsi="Arial" w:cs="David" w:hint="cs"/>
                <w:sz w:val="24"/>
                <w:szCs w:val="24"/>
                <w:rtl/>
              </w:rPr>
              <w:t>אין שינוי במסמכי המכרז. המזמין ינהג בשקיפות ובסבירות בהפעלת סעיף זה.</w:t>
            </w:r>
          </w:p>
        </w:tc>
      </w:tr>
      <w:tr w:rsidR="008A66F1" w:rsidRPr="0059553A" w14:paraId="0622EB9E" w14:textId="77777777" w:rsidTr="008A66F1">
        <w:trPr>
          <w:trHeight w:val="673"/>
        </w:trPr>
        <w:tc>
          <w:tcPr>
            <w:tcW w:w="994" w:type="dxa"/>
          </w:tcPr>
          <w:p w14:paraId="7115D31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D511E9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5C10122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22.12</w:t>
            </w:r>
          </w:p>
        </w:tc>
        <w:tc>
          <w:tcPr>
            <w:tcW w:w="709" w:type="dxa"/>
          </w:tcPr>
          <w:p w14:paraId="6F942C2A"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129</w:t>
            </w:r>
          </w:p>
        </w:tc>
        <w:tc>
          <w:tcPr>
            <w:tcW w:w="4536" w:type="dxa"/>
          </w:tcPr>
          <w:p w14:paraId="226F3F98"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הערבות  הניתנת על ידי הספק במסגרת המכרז, מטרתה להבטיח את כל התחייבויותיו על פי תנאי המכרז. הדרישה אותה מעמיד הסעיף להשלמת גובה הערבות המקורית בכל פעם במקרה וזו תמומש, הרי שמשמעותה העמדה אין סופית של ערבויות מצדו של הספק ובאופן שהינו חסר כל פרופורציה להתחייבויות הספק במסגרת המכרז. נוכח האמור לעיל נבקש הבהרה למחוק לחלוטין את הסעיף.</w:t>
            </w:r>
          </w:p>
        </w:tc>
        <w:tc>
          <w:tcPr>
            <w:tcW w:w="4253" w:type="dxa"/>
          </w:tcPr>
          <w:p w14:paraId="20E7791F" w14:textId="77777777" w:rsidR="008A66F1" w:rsidRPr="00373A4B" w:rsidRDefault="008A66F1" w:rsidP="008A66F1">
            <w:pPr>
              <w:spacing w:after="0" w:line="360" w:lineRule="auto"/>
              <w:jc w:val="both"/>
              <w:rPr>
                <w:rFonts w:ascii="Arial" w:hAnsi="Arial" w:cs="David"/>
                <w:sz w:val="24"/>
                <w:szCs w:val="24"/>
              </w:rPr>
            </w:pPr>
            <w:r w:rsidRPr="00373A4B">
              <w:rPr>
                <w:rFonts w:ascii="Arial" w:hAnsi="Arial" w:cs="David" w:hint="cs"/>
                <w:sz w:val="24"/>
                <w:szCs w:val="24"/>
                <w:rtl/>
              </w:rPr>
              <w:t>אין שינוי במסמכי המכרז. המזמין ינהג בשקיפות ובסבירות בהפעלת סעיף זה.</w:t>
            </w:r>
          </w:p>
          <w:p w14:paraId="6B1E5800" w14:textId="77777777" w:rsidR="008A66F1" w:rsidRPr="00373A4B" w:rsidRDefault="008A66F1" w:rsidP="008A66F1">
            <w:pPr>
              <w:spacing w:after="0" w:line="360" w:lineRule="auto"/>
              <w:jc w:val="both"/>
              <w:rPr>
                <w:rFonts w:ascii="Arial" w:hAnsi="Arial" w:cs="David"/>
                <w:sz w:val="24"/>
                <w:szCs w:val="24"/>
                <w:rtl/>
              </w:rPr>
            </w:pPr>
          </w:p>
        </w:tc>
      </w:tr>
      <w:tr w:rsidR="008A66F1" w:rsidRPr="0059553A" w14:paraId="4C31DABE" w14:textId="77777777" w:rsidTr="008A66F1">
        <w:trPr>
          <w:trHeight w:val="673"/>
        </w:trPr>
        <w:tc>
          <w:tcPr>
            <w:tcW w:w="994" w:type="dxa"/>
          </w:tcPr>
          <w:p w14:paraId="04B5CA5E"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4D2133F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0DD27C7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23.4</w:t>
            </w:r>
          </w:p>
        </w:tc>
        <w:tc>
          <w:tcPr>
            <w:tcW w:w="709" w:type="dxa"/>
          </w:tcPr>
          <w:p w14:paraId="5EFCD75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130</w:t>
            </w:r>
          </w:p>
        </w:tc>
        <w:tc>
          <w:tcPr>
            <w:tcW w:w="4536" w:type="dxa"/>
          </w:tcPr>
          <w:p w14:paraId="24DEDC3C"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המציע הינו חברה ציבורית אשר מניותיה נסחרות בבורסה לניירות ערך בתל אביב. לפיכך, אין למציע כל יכולת להודיע למזמין מראש על כוונה לערוך שינויים בבעלות בו.</w:t>
            </w:r>
          </w:p>
        </w:tc>
        <w:tc>
          <w:tcPr>
            <w:tcW w:w="4253" w:type="dxa"/>
          </w:tcPr>
          <w:p w14:paraId="14B3AE49"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הסעיף נוגע להעברת שליטה בתאגיד ולא לכל שינוי באחזקות הספק. ככל שלא ידווח הספק למזמין על שינויים אלה, יהיה רשאי המזמין לבטל את ההסכם בגין הפרה זו. </w:t>
            </w:r>
          </w:p>
        </w:tc>
      </w:tr>
      <w:tr w:rsidR="008A66F1" w:rsidRPr="0059553A" w14:paraId="079BFFC7" w14:textId="77777777" w:rsidTr="008A66F1">
        <w:trPr>
          <w:trHeight w:val="673"/>
        </w:trPr>
        <w:tc>
          <w:tcPr>
            <w:tcW w:w="994" w:type="dxa"/>
          </w:tcPr>
          <w:p w14:paraId="2FA19C04"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65EB1BF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w:t>
            </w:r>
          </w:p>
        </w:tc>
        <w:tc>
          <w:tcPr>
            <w:tcW w:w="850" w:type="dxa"/>
          </w:tcPr>
          <w:p w14:paraId="079DD79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24</w:t>
            </w:r>
          </w:p>
        </w:tc>
        <w:tc>
          <w:tcPr>
            <w:tcW w:w="709" w:type="dxa"/>
          </w:tcPr>
          <w:p w14:paraId="4D654A9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24.1</w:t>
            </w:r>
          </w:p>
        </w:tc>
        <w:tc>
          <w:tcPr>
            <w:tcW w:w="4536" w:type="dxa"/>
          </w:tcPr>
          <w:p w14:paraId="41EAA725"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 xml:space="preserve">נבקש לבטל את הפיצוי המוסכם בכל מקרה של </w:t>
            </w:r>
            <w:r w:rsidRPr="0059553A">
              <w:rPr>
                <w:rFonts w:ascii="Arial" w:hAnsi="Arial" w:cs="David" w:hint="cs"/>
                <w:sz w:val="24"/>
                <w:szCs w:val="24"/>
                <w:rtl/>
              </w:rPr>
              <w:lastRenderedPageBreak/>
              <w:t xml:space="preserve">הפרה יסודית. </w:t>
            </w:r>
            <w:r w:rsidRPr="0059553A">
              <w:rPr>
                <w:rFonts w:cs="David" w:hint="cs"/>
                <w:sz w:val="24"/>
                <w:szCs w:val="24"/>
                <w:rtl/>
              </w:rPr>
              <w:t xml:space="preserve">יש פיצוי מוסכם/קנס בגין עי עמידה ב- </w:t>
            </w:r>
            <w:r w:rsidRPr="0059553A">
              <w:rPr>
                <w:rFonts w:cs="David" w:hint="cs"/>
                <w:sz w:val="24"/>
                <w:szCs w:val="24"/>
              </w:rPr>
              <w:t>SLA</w:t>
            </w:r>
            <w:r w:rsidRPr="0059553A">
              <w:rPr>
                <w:rFonts w:cs="David" w:hint="cs"/>
                <w:sz w:val="24"/>
                <w:szCs w:val="24"/>
                <w:rtl/>
              </w:rPr>
              <w:t xml:space="preserve"> ודי בכך כדי למדוד על בסיס </w:t>
            </w:r>
            <w:proofErr w:type="spellStart"/>
            <w:r w:rsidRPr="0059553A">
              <w:rPr>
                <w:rFonts w:cs="David" w:hint="cs"/>
                <w:sz w:val="24"/>
                <w:szCs w:val="24"/>
                <w:rtl/>
              </w:rPr>
              <w:t>אמיתי</w:t>
            </w:r>
            <w:proofErr w:type="spellEnd"/>
            <w:r w:rsidRPr="0059553A">
              <w:rPr>
                <w:rFonts w:cs="David" w:hint="cs"/>
                <w:sz w:val="24"/>
                <w:szCs w:val="24"/>
                <w:rtl/>
              </w:rPr>
              <w:t xml:space="preserve"> והוגן את העמידה ברמת השירות. לגבי הפרות אחרות שלא משפיעות על רמת השירות </w:t>
            </w:r>
            <w:r w:rsidRPr="0059553A">
              <w:rPr>
                <w:rFonts w:cs="David"/>
                <w:sz w:val="24"/>
                <w:szCs w:val="24"/>
                <w:rtl/>
              </w:rPr>
              <w:t>–</w:t>
            </w:r>
            <w:r w:rsidRPr="0059553A">
              <w:rPr>
                <w:rFonts w:cs="David" w:hint="cs"/>
                <w:sz w:val="24"/>
                <w:szCs w:val="24"/>
                <w:rtl/>
              </w:rPr>
              <w:t xml:space="preserve"> מקובל כי המזמין יתבע את נזקיו במגבלות האחריות שבהסכם.</w:t>
            </w:r>
          </w:p>
        </w:tc>
        <w:tc>
          <w:tcPr>
            <w:tcW w:w="4253" w:type="dxa"/>
          </w:tcPr>
          <w:p w14:paraId="621B03B1" w14:textId="77777777" w:rsidR="008A66F1" w:rsidRPr="00373A4B" w:rsidRDefault="008A66F1" w:rsidP="008A66F1">
            <w:pPr>
              <w:spacing w:after="0" w:line="360" w:lineRule="auto"/>
              <w:jc w:val="both"/>
              <w:rPr>
                <w:rFonts w:ascii="Arial" w:hAnsi="Arial" w:cs="David"/>
                <w:sz w:val="24"/>
                <w:szCs w:val="24"/>
              </w:rPr>
            </w:pPr>
            <w:r w:rsidRPr="00373A4B">
              <w:rPr>
                <w:rFonts w:ascii="Arial" w:hAnsi="Arial" w:cs="David" w:hint="cs"/>
                <w:sz w:val="24"/>
                <w:szCs w:val="24"/>
                <w:rtl/>
              </w:rPr>
              <w:lastRenderedPageBreak/>
              <w:t xml:space="preserve">אין שינוי במסמכי המכרז. המזמין ינהג </w:t>
            </w:r>
            <w:r w:rsidRPr="00373A4B">
              <w:rPr>
                <w:rFonts w:ascii="Arial" w:hAnsi="Arial" w:cs="David" w:hint="cs"/>
                <w:sz w:val="24"/>
                <w:szCs w:val="24"/>
                <w:rtl/>
              </w:rPr>
              <w:lastRenderedPageBreak/>
              <w:t>בשקיפות ובסבירות בהפעלת סעיף זה.</w:t>
            </w:r>
          </w:p>
          <w:p w14:paraId="4169818E" w14:textId="77777777" w:rsidR="008A66F1" w:rsidRPr="00373A4B" w:rsidRDefault="008A66F1" w:rsidP="008A66F1">
            <w:pPr>
              <w:spacing w:after="0" w:line="360" w:lineRule="auto"/>
              <w:jc w:val="both"/>
              <w:rPr>
                <w:rFonts w:ascii="Arial" w:hAnsi="Arial" w:cs="David"/>
                <w:sz w:val="24"/>
                <w:szCs w:val="24"/>
                <w:rtl/>
              </w:rPr>
            </w:pPr>
          </w:p>
        </w:tc>
      </w:tr>
      <w:tr w:rsidR="008A66F1" w:rsidRPr="0059553A" w14:paraId="0FD9D7F7" w14:textId="77777777" w:rsidTr="008A66F1">
        <w:trPr>
          <w:trHeight w:val="673"/>
        </w:trPr>
        <w:tc>
          <w:tcPr>
            <w:tcW w:w="994" w:type="dxa"/>
          </w:tcPr>
          <w:p w14:paraId="06B02AF2"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2F6C3B7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ג'2</w:t>
            </w:r>
          </w:p>
        </w:tc>
        <w:tc>
          <w:tcPr>
            <w:tcW w:w="850" w:type="dxa"/>
          </w:tcPr>
          <w:p w14:paraId="6632FF60"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הגדרת מידע</w:t>
            </w:r>
          </w:p>
        </w:tc>
        <w:tc>
          <w:tcPr>
            <w:tcW w:w="709" w:type="dxa"/>
          </w:tcPr>
          <w:p w14:paraId="4D7C0554"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135</w:t>
            </w:r>
          </w:p>
        </w:tc>
        <w:tc>
          <w:tcPr>
            <w:tcW w:w="4536" w:type="dxa"/>
          </w:tcPr>
          <w:p w14:paraId="29E5403B"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ראו הערתנו לסעיף 18.1 לנספח ג' (הסכם).</w:t>
            </w:r>
          </w:p>
        </w:tc>
        <w:tc>
          <w:tcPr>
            <w:tcW w:w="4253" w:type="dxa"/>
          </w:tcPr>
          <w:p w14:paraId="5ADDF3AB"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ראה תשובה 226 לעיל.</w:t>
            </w:r>
          </w:p>
        </w:tc>
      </w:tr>
      <w:tr w:rsidR="008A66F1" w:rsidRPr="0059553A" w14:paraId="213135FA" w14:textId="77777777" w:rsidTr="008A66F1">
        <w:trPr>
          <w:trHeight w:val="673"/>
        </w:trPr>
        <w:tc>
          <w:tcPr>
            <w:tcW w:w="994" w:type="dxa"/>
          </w:tcPr>
          <w:p w14:paraId="333EE756"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0F3DA876"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 4</w:t>
            </w:r>
          </w:p>
        </w:tc>
        <w:tc>
          <w:tcPr>
            <w:tcW w:w="850" w:type="dxa"/>
          </w:tcPr>
          <w:p w14:paraId="4B745EA7" w14:textId="77777777" w:rsidR="008A66F1" w:rsidRPr="0059553A" w:rsidRDefault="008A66F1" w:rsidP="008A66F1">
            <w:pPr>
              <w:spacing w:after="0" w:line="360" w:lineRule="auto"/>
              <w:jc w:val="both"/>
              <w:rPr>
                <w:rFonts w:ascii="Arial" w:hAnsi="Arial" w:cs="David"/>
                <w:sz w:val="24"/>
                <w:szCs w:val="24"/>
                <w:rtl/>
              </w:rPr>
            </w:pPr>
          </w:p>
        </w:tc>
        <w:tc>
          <w:tcPr>
            <w:tcW w:w="709" w:type="dxa"/>
          </w:tcPr>
          <w:p w14:paraId="4A6017D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138-139</w:t>
            </w:r>
          </w:p>
        </w:tc>
        <w:tc>
          <w:tcPr>
            <w:tcW w:w="4536" w:type="dxa"/>
          </w:tcPr>
          <w:p w14:paraId="637E7D06"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t xml:space="preserve">סע' 1.2 יש למחוק את המילים "לא יפחת מסך" ולכתוב "בסך". יש למחוק את המילה "(שנה)". </w:t>
            </w:r>
          </w:p>
          <w:p w14:paraId="068F2FB1"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t xml:space="preserve">סע' 2.2 יש למחוק את המילים "לא יפחת מסך" ולכתוב "בסך". יש למחוק את המילה "(שנה)". </w:t>
            </w:r>
          </w:p>
          <w:p w14:paraId="3E254AFB"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tl/>
              </w:rPr>
            </w:pPr>
            <w:r w:rsidRPr="0059553A">
              <w:rPr>
                <w:rFonts w:ascii="Arial" w:hAnsi="Arial" w:cs="David"/>
                <w:sz w:val="24"/>
                <w:szCs w:val="24"/>
                <w:rtl/>
              </w:rPr>
              <w:t xml:space="preserve">סע' 3 אחרי המילה "מקצועית" יש להוסיף "משולב עם חבות המוצר". </w:t>
            </w:r>
          </w:p>
          <w:p w14:paraId="37BA4312"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t xml:space="preserve">סע' 3.1 שורה רביעית יש למחוק את המילה "בהתאם" ולכתוב "בקשר". </w:t>
            </w:r>
          </w:p>
          <w:p w14:paraId="7FABD2BE"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t xml:space="preserve">סע' 3.2 יש למחוק את המילים "(שנה) לא יפחת מסך" ולכתוב "בסך". </w:t>
            </w:r>
          </w:p>
          <w:p w14:paraId="7DC0AE9E"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t>סע' 3.3.6 יש למחוק את המילה "לפחות". אחרי המילה "חודשים" יש להוסיף "למעט במקרה של אי תשלום פרמיה ו/או מרמה ובלבד שלא נערך ביטוח חלופי המכסה את אותה החבות".    </w:t>
            </w:r>
          </w:p>
          <w:p w14:paraId="63F7DD4E"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Pr>
            </w:pPr>
            <w:r w:rsidRPr="0059553A">
              <w:rPr>
                <w:rFonts w:ascii="Arial" w:hAnsi="Arial" w:cs="David"/>
                <w:sz w:val="24"/>
                <w:szCs w:val="24"/>
                <w:rtl/>
              </w:rPr>
              <w:lastRenderedPageBreak/>
              <w:t xml:space="preserve">סע' 4.2 שורה ראשונה אחרי המילה "צמצום" יש להוסיף "לרעה". שורה שניה יש למחוק את המילה "לפחות".  </w:t>
            </w:r>
          </w:p>
          <w:p w14:paraId="36F1E78E" w14:textId="77777777" w:rsidR="008A66F1" w:rsidRPr="0059553A" w:rsidRDefault="008A66F1" w:rsidP="008A66F1">
            <w:pPr>
              <w:numPr>
                <w:ilvl w:val="0"/>
                <w:numId w:val="7"/>
              </w:numPr>
              <w:spacing w:after="0" w:line="360" w:lineRule="auto"/>
              <w:ind w:left="222" w:hanging="222"/>
              <w:jc w:val="both"/>
              <w:rPr>
                <w:rFonts w:ascii="Arial" w:hAnsi="Arial" w:cs="David"/>
                <w:sz w:val="24"/>
                <w:szCs w:val="24"/>
                <w:rtl/>
              </w:rPr>
            </w:pPr>
            <w:r w:rsidRPr="0059553A">
              <w:rPr>
                <w:rFonts w:ascii="Arial" w:hAnsi="Arial" w:cs="David"/>
                <w:sz w:val="24"/>
                <w:szCs w:val="24"/>
                <w:rtl/>
              </w:rPr>
              <w:t xml:space="preserve">סע' 4.7 שורה ראשונה אחרי המילה "מקצועית" יש להוסיף "משולב עם חבות המוצר". יש למחוק אלת המילים "לא יפחתו מהמקובל". שורה שניה אחרי המילה "ביט" יש להוסיף "2012". </w:t>
            </w:r>
          </w:p>
        </w:tc>
        <w:tc>
          <w:tcPr>
            <w:tcW w:w="4253" w:type="dxa"/>
          </w:tcPr>
          <w:p w14:paraId="794D13D7"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lastRenderedPageBreak/>
              <w:t>מקובל.</w:t>
            </w:r>
          </w:p>
          <w:p w14:paraId="1CFF1678"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מקובל.</w:t>
            </w:r>
          </w:p>
          <w:p w14:paraId="010DBAB6"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אין שינוי במסמכי המכרז.</w:t>
            </w:r>
          </w:p>
          <w:p w14:paraId="06C085AD"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אין שינוי במסמכי המכרז.</w:t>
            </w:r>
          </w:p>
          <w:p w14:paraId="22D5021C"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מקובל.</w:t>
            </w:r>
          </w:p>
          <w:p w14:paraId="60BEBD5B" w14:textId="77777777" w:rsidR="008A66F1" w:rsidRDefault="008A66F1" w:rsidP="008A66F1">
            <w:pPr>
              <w:pStyle w:val="a9"/>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המילה "לפחות" תימחק. יתר הבקשות נדחות.</w:t>
            </w:r>
          </w:p>
          <w:p w14:paraId="107331B4" w14:textId="77777777" w:rsidR="008A66F1" w:rsidRDefault="008A66F1" w:rsidP="008A66F1">
            <w:pPr>
              <w:pStyle w:val="a9"/>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המילה "לפחות" תימחק. יתר הבקשות נדחות.</w:t>
            </w:r>
          </w:p>
          <w:p w14:paraId="2E4675E6" w14:textId="77777777" w:rsidR="008A66F1" w:rsidRDefault="008A66F1" w:rsidP="008A66F1">
            <w:pPr>
              <w:numPr>
                <w:ilvl w:val="0"/>
                <w:numId w:val="7"/>
              </w:numPr>
              <w:spacing w:after="0" w:line="360" w:lineRule="auto"/>
              <w:ind w:left="222" w:hanging="222"/>
              <w:jc w:val="both"/>
              <w:rPr>
                <w:rFonts w:ascii="Arial" w:hAnsi="Arial" w:cs="David"/>
                <w:sz w:val="24"/>
                <w:szCs w:val="24"/>
              </w:rPr>
            </w:pPr>
            <w:r>
              <w:rPr>
                <w:rFonts w:ascii="Arial" w:hAnsi="Arial" w:cs="David" w:hint="cs"/>
                <w:sz w:val="24"/>
                <w:szCs w:val="24"/>
                <w:rtl/>
              </w:rPr>
              <w:t>אין שינוי במסמכי המכרז.</w:t>
            </w:r>
          </w:p>
          <w:p w14:paraId="6025B22C" w14:textId="77777777" w:rsidR="008A66F1" w:rsidRPr="0059553A" w:rsidRDefault="008A66F1" w:rsidP="008A66F1">
            <w:pPr>
              <w:spacing w:after="0" w:line="360" w:lineRule="auto"/>
              <w:ind w:left="222" w:hanging="222"/>
              <w:jc w:val="both"/>
              <w:rPr>
                <w:rFonts w:ascii="Arial" w:hAnsi="Arial" w:cs="David"/>
                <w:sz w:val="24"/>
                <w:szCs w:val="24"/>
                <w:rtl/>
              </w:rPr>
            </w:pPr>
          </w:p>
        </w:tc>
      </w:tr>
      <w:tr w:rsidR="008A66F1" w:rsidRPr="0059553A" w14:paraId="436C50E1" w14:textId="77777777" w:rsidTr="008A66F1">
        <w:trPr>
          <w:trHeight w:val="673"/>
        </w:trPr>
        <w:tc>
          <w:tcPr>
            <w:tcW w:w="994" w:type="dxa"/>
          </w:tcPr>
          <w:p w14:paraId="77F07230" w14:textId="77777777" w:rsidR="008A66F1" w:rsidRPr="0059553A" w:rsidRDefault="008A66F1" w:rsidP="008A66F1">
            <w:pPr>
              <w:pStyle w:val="a9"/>
              <w:widowControl w:val="0"/>
              <w:numPr>
                <w:ilvl w:val="0"/>
                <w:numId w:val="5"/>
              </w:numPr>
              <w:spacing w:after="0" w:line="360" w:lineRule="auto"/>
              <w:ind w:left="0" w:firstLine="0"/>
              <w:contextualSpacing w:val="0"/>
              <w:jc w:val="both"/>
              <w:rPr>
                <w:rFonts w:cs="David"/>
                <w:b/>
                <w:bCs/>
                <w:sz w:val="24"/>
                <w:szCs w:val="24"/>
                <w:u w:val="single"/>
                <w:rtl/>
              </w:rPr>
            </w:pPr>
          </w:p>
        </w:tc>
        <w:tc>
          <w:tcPr>
            <w:tcW w:w="1117" w:type="dxa"/>
          </w:tcPr>
          <w:p w14:paraId="5E598862"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נספח ג'7</w:t>
            </w:r>
          </w:p>
        </w:tc>
        <w:tc>
          <w:tcPr>
            <w:tcW w:w="850" w:type="dxa"/>
          </w:tcPr>
          <w:p w14:paraId="2BD1F57D"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7</w:t>
            </w:r>
          </w:p>
        </w:tc>
        <w:tc>
          <w:tcPr>
            <w:tcW w:w="709" w:type="dxa"/>
          </w:tcPr>
          <w:p w14:paraId="30C386BE"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hint="cs"/>
                <w:sz w:val="24"/>
                <w:szCs w:val="24"/>
                <w:rtl/>
              </w:rPr>
              <w:t>142</w:t>
            </w:r>
          </w:p>
        </w:tc>
        <w:tc>
          <w:tcPr>
            <w:tcW w:w="4536" w:type="dxa"/>
          </w:tcPr>
          <w:p w14:paraId="5814E1B1" w14:textId="77777777" w:rsidR="008A66F1" w:rsidRPr="0059553A" w:rsidRDefault="008A66F1" w:rsidP="008A66F1">
            <w:pPr>
              <w:spacing w:after="0" w:line="360" w:lineRule="auto"/>
              <w:jc w:val="both"/>
              <w:rPr>
                <w:rFonts w:ascii="Arial" w:hAnsi="Arial" w:cs="David"/>
                <w:sz w:val="24"/>
                <w:szCs w:val="24"/>
                <w:rtl/>
              </w:rPr>
            </w:pPr>
            <w:r w:rsidRPr="0059553A">
              <w:rPr>
                <w:rFonts w:ascii="Arial" w:hAnsi="Arial" w:cs="David"/>
                <w:sz w:val="24"/>
                <w:szCs w:val="24"/>
                <w:rtl/>
              </w:rPr>
              <w:t>נבקש</w:t>
            </w:r>
            <w:r w:rsidRPr="0059553A">
              <w:rPr>
                <w:rFonts w:ascii="Arial" w:hAnsi="Arial" w:cs="David" w:hint="cs"/>
                <w:sz w:val="24"/>
                <w:szCs w:val="24"/>
                <w:rtl/>
              </w:rPr>
              <w:t xml:space="preserve"> להבהיר</w:t>
            </w:r>
            <w:r w:rsidRPr="0059553A">
              <w:rPr>
                <w:rFonts w:ascii="Arial" w:hAnsi="Arial" w:cs="David"/>
                <w:sz w:val="24"/>
                <w:szCs w:val="24"/>
                <w:rtl/>
              </w:rPr>
              <w:t xml:space="preserve"> מה</w:t>
            </w:r>
            <w:r w:rsidRPr="0059553A">
              <w:rPr>
                <w:rFonts w:ascii="Arial" w:hAnsi="Arial" w:cs="David" w:hint="cs"/>
                <w:sz w:val="24"/>
                <w:szCs w:val="24"/>
                <w:rtl/>
              </w:rPr>
              <w:t>י</w:t>
            </w:r>
            <w:r w:rsidRPr="0059553A">
              <w:rPr>
                <w:rFonts w:ascii="Arial" w:hAnsi="Arial" w:cs="David"/>
                <w:sz w:val="24"/>
                <w:szCs w:val="24"/>
                <w:rtl/>
              </w:rPr>
              <w:t xml:space="preserve"> </w:t>
            </w:r>
            <w:r w:rsidRPr="0059553A">
              <w:rPr>
                <w:rFonts w:ascii="Arial" w:hAnsi="Arial" w:cs="David" w:hint="cs"/>
                <w:sz w:val="24"/>
                <w:szCs w:val="24"/>
                <w:rtl/>
              </w:rPr>
              <w:t>ה</w:t>
            </w:r>
            <w:r w:rsidRPr="0059553A">
              <w:rPr>
                <w:rFonts w:ascii="Arial" w:hAnsi="Arial" w:cs="David"/>
                <w:sz w:val="24"/>
                <w:szCs w:val="24"/>
                <w:rtl/>
              </w:rPr>
              <w:t xml:space="preserve">עלות </w:t>
            </w:r>
            <w:r w:rsidRPr="0059553A">
              <w:rPr>
                <w:rFonts w:ascii="Arial" w:hAnsi="Arial" w:cs="David" w:hint="cs"/>
                <w:sz w:val="24"/>
                <w:szCs w:val="24"/>
                <w:rtl/>
              </w:rPr>
              <w:t xml:space="preserve">עבור </w:t>
            </w:r>
            <w:r w:rsidRPr="0059553A">
              <w:rPr>
                <w:rFonts w:ascii="Arial" w:hAnsi="Arial" w:cs="David"/>
                <w:sz w:val="24"/>
                <w:szCs w:val="24"/>
                <w:rtl/>
              </w:rPr>
              <w:t>כרטיס חכם שעל ה</w:t>
            </w:r>
            <w:r w:rsidRPr="0059553A">
              <w:rPr>
                <w:rFonts w:ascii="Arial" w:hAnsi="Arial" w:cs="David" w:hint="cs"/>
                <w:sz w:val="24"/>
                <w:szCs w:val="24"/>
                <w:rtl/>
              </w:rPr>
              <w:t>ספק</w:t>
            </w:r>
            <w:r w:rsidRPr="0059553A">
              <w:rPr>
                <w:rFonts w:ascii="Arial" w:hAnsi="Arial" w:cs="David"/>
                <w:sz w:val="24"/>
                <w:szCs w:val="24"/>
                <w:rtl/>
              </w:rPr>
              <w:t xml:space="preserve"> להזמין</w:t>
            </w:r>
            <w:r w:rsidRPr="0059553A">
              <w:rPr>
                <w:rFonts w:ascii="Arial" w:hAnsi="Arial" w:cs="David" w:hint="cs"/>
                <w:sz w:val="24"/>
                <w:szCs w:val="24"/>
                <w:rtl/>
              </w:rPr>
              <w:t xml:space="preserve"> ו</w:t>
            </w:r>
            <w:r w:rsidRPr="0059553A">
              <w:rPr>
                <w:rFonts w:ascii="Arial" w:hAnsi="Arial" w:cs="David"/>
                <w:sz w:val="24"/>
                <w:szCs w:val="24"/>
                <w:rtl/>
              </w:rPr>
              <w:t>לאיזו חברה הוא שייך?</w:t>
            </w:r>
          </w:p>
        </w:tc>
        <w:tc>
          <w:tcPr>
            <w:tcW w:w="4253" w:type="dxa"/>
          </w:tcPr>
          <w:p w14:paraId="342325C2" w14:textId="77777777" w:rsidR="008A66F1" w:rsidRPr="0059553A" w:rsidRDefault="008A66F1" w:rsidP="008A66F1">
            <w:pPr>
              <w:spacing w:after="0" w:line="360" w:lineRule="auto"/>
              <w:jc w:val="both"/>
              <w:rPr>
                <w:rFonts w:ascii="Arial" w:hAnsi="Arial" w:cs="David"/>
                <w:sz w:val="24"/>
                <w:szCs w:val="24"/>
                <w:rtl/>
              </w:rPr>
            </w:pPr>
            <w:r>
              <w:rPr>
                <w:rFonts w:ascii="Arial" w:hAnsi="Arial" w:cs="David" w:hint="cs"/>
                <w:sz w:val="24"/>
                <w:szCs w:val="24"/>
                <w:rtl/>
              </w:rPr>
              <w:t xml:space="preserve">ראה תשובה 18 </w:t>
            </w:r>
            <w:proofErr w:type="spellStart"/>
            <w:r>
              <w:rPr>
                <w:rFonts w:ascii="Arial" w:hAnsi="Arial" w:cs="David" w:hint="cs"/>
                <w:sz w:val="24"/>
                <w:szCs w:val="24"/>
                <w:rtl/>
              </w:rPr>
              <w:t>עיל</w:t>
            </w:r>
            <w:proofErr w:type="spellEnd"/>
            <w:r>
              <w:rPr>
                <w:rFonts w:ascii="Arial" w:hAnsi="Arial" w:cs="David" w:hint="cs"/>
                <w:sz w:val="24"/>
                <w:szCs w:val="24"/>
                <w:rtl/>
              </w:rPr>
              <w:t>.</w:t>
            </w:r>
          </w:p>
        </w:tc>
      </w:tr>
    </w:tbl>
    <w:p w14:paraId="7880027B" w14:textId="77777777" w:rsidR="00FC7C93" w:rsidRDefault="00FC7C93" w:rsidP="00FC7C93">
      <w:pPr>
        <w:jc w:val="right"/>
        <w:rPr>
          <w:rtl/>
        </w:rPr>
      </w:pPr>
    </w:p>
    <w:p w14:paraId="5998D49B" w14:textId="36BB9B69" w:rsidR="00FC7C93" w:rsidRPr="0059553A" w:rsidRDefault="00F51026" w:rsidP="00FC7C93">
      <w:pPr>
        <w:spacing w:after="0" w:line="360" w:lineRule="auto"/>
        <w:jc w:val="right"/>
        <w:rPr>
          <w:rFonts w:ascii="Calibri" w:eastAsia="Times New Roman" w:hAnsi="Calibri" w:cs="David"/>
          <w:sz w:val="24"/>
          <w:szCs w:val="24"/>
        </w:rPr>
      </w:pPr>
      <w:r>
        <w:rPr>
          <w:rFonts w:ascii="Calibri" w:eastAsia="Times New Roman" w:hAnsi="Calibri" w:cs="David"/>
          <w:sz w:val="24"/>
          <w:szCs w:val="24"/>
          <w:rtl/>
        </w:rPr>
        <w:br w:type="textWrapping" w:clear="all"/>
      </w:r>
      <w:r w:rsidR="00FC7C93" w:rsidRPr="0059553A">
        <w:rPr>
          <w:rFonts w:ascii="Calibri" w:eastAsia="Times New Roman" w:hAnsi="Calibri" w:cs="David" w:hint="cs"/>
          <w:sz w:val="24"/>
          <w:szCs w:val="24"/>
          <w:rtl/>
        </w:rPr>
        <w:t xml:space="preserve"> ‏</w:t>
      </w:r>
    </w:p>
    <w:p w14:paraId="2E31DE40" w14:textId="77777777" w:rsidR="00FC7C93" w:rsidRPr="0059553A" w:rsidRDefault="00FC7C93" w:rsidP="00FC7C93">
      <w:pPr>
        <w:pStyle w:val="a9"/>
        <w:widowControl w:val="0"/>
        <w:spacing w:after="0" w:line="360" w:lineRule="auto"/>
        <w:ind w:left="84"/>
        <w:contextualSpacing w:val="0"/>
        <w:jc w:val="both"/>
        <w:rPr>
          <w:rFonts w:cs="David"/>
          <w:b/>
          <w:bCs/>
          <w:sz w:val="24"/>
          <w:szCs w:val="24"/>
          <w:u w:val="single"/>
          <w:rtl/>
        </w:rPr>
      </w:pPr>
    </w:p>
    <w:p w14:paraId="4A280C00" w14:textId="77777777" w:rsidR="00FC7C93" w:rsidRDefault="00FC7C93" w:rsidP="00FC7C93">
      <w:pPr>
        <w:rPr>
          <w:rtl/>
        </w:rPr>
      </w:pPr>
    </w:p>
    <w:p w14:paraId="7D61322A" w14:textId="77777777" w:rsidR="00FC7C93" w:rsidRDefault="00FC7C93" w:rsidP="00FC7C93">
      <w:pPr>
        <w:rPr>
          <w:rtl/>
        </w:rPr>
      </w:pPr>
    </w:p>
    <w:p w14:paraId="14CE711E" w14:textId="77777777" w:rsidR="00FC7C93" w:rsidRDefault="00FC7C93" w:rsidP="00FC7C93">
      <w:pPr>
        <w:rPr>
          <w:rtl/>
        </w:rPr>
      </w:pPr>
    </w:p>
    <w:p w14:paraId="4ED6491D" w14:textId="77777777" w:rsidR="00FC7C93" w:rsidRDefault="00FC7C93" w:rsidP="00FC7C93">
      <w:pPr>
        <w:bidi w:val="0"/>
        <w:rPr>
          <w:rtl/>
        </w:rPr>
      </w:pPr>
      <w:r>
        <w:rPr>
          <w:rtl/>
        </w:rPr>
        <w:br w:type="page"/>
      </w:r>
    </w:p>
    <w:p w14:paraId="0DBFC6BD" w14:textId="77777777" w:rsidR="00FC7C93" w:rsidRDefault="00FC7C93" w:rsidP="00FC7C93">
      <w:pPr>
        <w:spacing w:line="360" w:lineRule="auto"/>
        <w:ind w:left="566" w:hanging="540"/>
        <w:jc w:val="center"/>
        <w:rPr>
          <w:rFonts w:ascii="David" w:hAnsi="David" w:cs="David"/>
          <w:b/>
          <w:bCs/>
          <w:szCs w:val="24"/>
          <w:rtl/>
        </w:rPr>
        <w:sectPr w:rsidR="00FC7C93" w:rsidSect="00290B1A">
          <w:pgSz w:w="16838" w:h="11906" w:orient="landscape"/>
          <w:pgMar w:top="1800" w:right="1440" w:bottom="1800" w:left="1440" w:header="708" w:footer="708" w:gutter="0"/>
          <w:cols w:space="708"/>
          <w:bidi/>
          <w:rtlGutter/>
          <w:docGrid w:linePitch="360"/>
        </w:sectPr>
      </w:pPr>
      <w:bookmarkStart w:id="1" w:name="_Toc494630783"/>
    </w:p>
    <w:p w14:paraId="1137F50A" w14:textId="77777777" w:rsidR="00FC7C93" w:rsidRPr="00377D21" w:rsidRDefault="00FC7C93" w:rsidP="00FC7C93">
      <w:pPr>
        <w:spacing w:line="360" w:lineRule="auto"/>
        <w:ind w:left="566" w:hanging="540"/>
        <w:jc w:val="center"/>
        <w:rPr>
          <w:rFonts w:ascii="David" w:hAnsi="David" w:cs="David"/>
          <w:b/>
          <w:bCs/>
          <w:szCs w:val="24"/>
          <w:rtl/>
        </w:rPr>
      </w:pPr>
      <w:r w:rsidRPr="00377D21">
        <w:rPr>
          <w:rFonts w:ascii="David" w:hAnsi="David" w:cs="David" w:hint="eastAsia"/>
          <w:b/>
          <w:bCs/>
          <w:szCs w:val="24"/>
          <w:rtl/>
        </w:rPr>
        <w:lastRenderedPageBreak/>
        <w:t>נספח</w:t>
      </w:r>
      <w:r w:rsidRPr="00377D21">
        <w:rPr>
          <w:rFonts w:ascii="David" w:hAnsi="David" w:cs="David"/>
          <w:b/>
          <w:bCs/>
          <w:szCs w:val="24"/>
          <w:rtl/>
        </w:rPr>
        <w:t xml:space="preserve"> 1 למענה לשאלות הבהרה – מכרז 55/2017</w:t>
      </w:r>
    </w:p>
    <w:p w14:paraId="2AC032D6" w14:textId="77777777" w:rsidR="00FC7C93" w:rsidRPr="00377D21" w:rsidRDefault="00FC7C93" w:rsidP="00FC7C93">
      <w:pPr>
        <w:spacing w:line="360" w:lineRule="auto"/>
        <w:ind w:left="566" w:hanging="540"/>
        <w:jc w:val="center"/>
        <w:rPr>
          <w:rFonts w:ascii="David" w:eastAsia="Times New Roman" w:hAnsi="David" w:cs="David"/>
          <w:b/>
          <w:bCs/>
          <w:szCs w:val="24"/>
          <w:u w:val="single"/>
        </w:rPr>
      </w:pPr>
      <w:r w:rsidRPr="00377D21">
        <w:rPr>
          <w:rFonts w:ascii="David" w:hAnsi="David" w:cs="David"/>
          <w:b/>
          <w:bCs/>
          <w:szCs w:val="24"/>
          <w:rtl/>
        </w:rPr>
        <w:t xml:space="preserve">נספח א'7 </w:t>
      </w:r>
      <w:r w:rsidRPr="00377D21">
        <w:rPr>
          <w:rFonts w:ascii="David" w:hAnsi="David" w:cs="David" w:hint="eastAsia"/>
          <w:b/>
          <w:bCs/>
          <w:szCs w:val="24"/>
          <w:rtl/>
        </w:rPr>
        <w:t>מתוקן</w:t>
      </w:r>
      <w:r w:rsidRPr="00377D21">
        <w:rPr>
          <w:rFonts w:ascii="David" w:hAnsi="David" w:cs="David"/>
          <w:b/>
          <w:bCs/>
          <w:szCs w:val="24"/>
          <w:rtl/>
        </w:rPr>
        <w:t xml:space="preserve"> ערבות הצעה</w:t>
      </w:r>
      <w:bookmarkEnd w:id="1"/>
      <w:r w:rsidRPr="00377D21">
        <w:rPr>
          <w:rFonts w:ascii="David" w:hAnsi="David" w:cs="David"/>
          <w:szCs w:val="24"/>
          <w:rtl/>
        </w:rPr>
        <w:t xml:space="preserve"> (להצעה עצמה תצורף הערבות המקורית]</w:t>
      </w:r>
    </w:p>
    <w:p w14:paraId="2A6B0A0B" w14:textId="77777777" w:rsidR="00FC7C93" w:rsidRPr="006B481A" w:rsidRDefault="00FC7C93" w:rsidP="00FC7C93">
      <w:pPr>
        <w:pStyle w:val="1"/>
        <w:jc w:val="left"/>
        <w:rPr>
          <w:rFonts w:ascii="David" w:hAnsi="David"/>
          <w:szCs w:val="24"/>
        </w:rPr>
      </w:pPr>
    </w:p>
    <w:p w14:paraId="676D1AB7" w14:textId="77777777" w:rsidR="00FC7C93" w:rsidRPr="00377D21" w:rsidRDefault="00FC7C93" w:rsidP="00FC7C93">
      <w:pPr>
        <w:spacing w:line="360" w:lineRule="auto"/>
        <w:ind w:left="566" w:hanging="540"/>
        <w:jc w:val="right"/>
        <w:rPr>
          <w:rFonts w:ascii="David" w:hAnsi="David" w:cs="David"/>
          <w:szCs w:val="24"/>
          <w:rtl/>
        </w:rPr>
      </w:pPr>
      <w:r w:rsidRPr="00377D21">
        <w:rPr>
          <w:rFonts w:ascii="David" w:hAnsi="David" w:cs="David"/>
          <w:szCs w:val="24"/>
          <w:rtl/>
        </w:rPr>
        <w:t>שם הבנק/חברת הביטוח ________________</w:t>
      </w:r>
    </w:p>
    <w:p w14:paraId="5FA6CCB3" w14:textId="77777777" w:rsidR="00FC7C93" w:rsidRPr="00377D21" w:rsidRDefault="00FC7C93" w:rsidP="00FC7C93">
      <w:pPr>
        <w:spacing w:line="360" w:lineRule="auto"/>
        <w:ind w:left="566" w:hanging="540"/>
        <w:jc w:val="right"/>
        <w:rPr>
          <w:rFonts w:ascii="David" w:hAnsi="David" w:cs="David"/>
          <w:szCs w:val="24"/>
        </w:rPr>
      </w:pPr>
      <w:r w:rsidRPr="00377D21">
        <w:rPr>
          <w:rFonts w:ascii="David" w:hAnsi="David" w:cs="David"/>
          <w:szCs w:val="24"/>
          <w:rtl/>
        </w:rPr>
        <w:t>מס' הטלפון ________________________</w:t>
      </w:r>
    </w:p>
    <w:p w14:paraId="1D07D049" w14:textId="77777777" w:rsidR="00FC7C93" w:rsidRPr="00377D21" w:rsidRDefault="00FC7C93" w:rsidP="00FC7C93">
      <w:pPr>
        <w:spacing w:line="360" w:lineRule="auto"/>
        <w:ind w:left="566" w:hanging="540"/>
        <w:jc w:val="right"/>
        <w:rPr>
          <w:rFonts w:ascii="David" w:hAnsi="David" w:cs="David"/>
          <w:szCs w:val="24"/>
        </w:rPr>
      </w:pPr>
      <w:r w:rsidRPr="00377D21">
        <w:rPr>
          <w:rFonts w:ascii="David" w:hAnsi="David" w:cs="David"/>
          <w:szCs w:val="24"/>
          <w:rtl/>
        </w:rPr>
        <w:t>מס' הפקס: ________________________</w:t>
      </w:r>
    </w:p>
    <w:p w14:paraId="4FCE5184" w14:textId="77777777" w:rsidR="00FC7C93" w:rsidRPr="00377D21" w:rsidRDefault="00FC7C93" w:rsidP="00FC7C93">
      <w:pPr>
        <w:spacing w:line="360" w:lineRule="auto"/>
        <w:ind w:left="566" w:hanging="540"/>
        <w:jc w:val="center"/>
        <w:rPr>
          <w:rFonts w:ascii="David" w:hAnsi="David" w:cs="David"/>
          <w:b/>
          <w:bCs/>
          <w:szCs w:val="24"/>
          <w:u w:val="single"/>
        </w:rPr>
      </w:pPr>
      <w:r w:rsidRPr="00377D21">
        <w:rPr>
          <w:rFonts w:ascii="David" w:hAnsi="David" w:cs="David"/>
          <w:b/>
          <w:bCs/>
          <w:szCs w:val="24"/>
          <w:u w:val="single"/>
          <w:rtl/>
        </w:rPr>
        <w:t>כתב ערבות מציע</w:t>
      </w:r>
    </w:p>
    <w:p w14:paraId="391A1C5B" w14:textId="77777777" w:rsidR="00FC7C93" w:rsidRPr="00377D21" w:rsidRDefault="00FC7C93" w:rsidP="00FC7C93">
      <w:pPr>
        <w:spacing w:line="360" w:lineRule="auto"/>
        <w:ind w:left="566" w:hanging="540"/>
        <w:jc w:val="both"/>
        <w:rPr>
          <w:rFonts w:ascii="David" w:hAnsi="David" w:cs="David"/>
          <w:szCs w:val="24"/>
          <w:rtl/>
        </w:rPr>
      </w:pPr>
      <w:r w:rsidRPr="00377D21">
        <w:rPr>
          <w:rFonts w:ascii="David" w:hAnsi="David" w:cs="David"/>
          <w:szCs w:val="24"/>
          <w:rtl/>
        </w:rPr>
        <w:t xml:space="preserve">לכבוד </w:t>
      </w:r>
    </w:p>
    <w:p w14:paraId="39BE9C03"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 xml:space="preserve">ממשלת ישראל </w:t>
      </w:r>
    </w:p>
    <w:p w14:paraId="6073E778"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באמצעות משרד המשפטים</w:t>
      </w:r>
    </w:p>
    <w:p w14:paraId="5983D244" w14:textId="77777777" w:rsidR="00FC7C93" w:rsidRPr="00377D21" w:rsidRDefault="00FC7C93" w:rsidP="00FC7C93">
      <w:pPr>
        <w:spacing w:line="360" w:lineRule="auto"/>
        <w:ind w:left="566" w:hanging="540"/>
        <w:jc w:val="center"/>
        <w:rPr>
          <w:rFonts w:ascii="David" w:hAnsi="David" w:cs="David"/>
          <w:szCs w:val="24"/>
          <w:rtl/>
        </w:rPr>
      </w:pPr>
      <w:r w:rsidRPr="00377D21">
        <w:rPr>
          <w:rFonts w:ascii="David" w:hAnsi="David" w:cs="David"/>
          <w:b/>
          <w:bCs/>
          <w:szCs w:val="24"/>
          <w:rtl/>
        </w:rPr>
        <w:t>הנדון: ערבות מס'</w:t>
      </w:r>
      <w:r w:rsidRPr="00377D21">
        <w:rPr>
          <w:rFonts w:ascii="David" w:hAnsi="David" w:cs="David"/>
          <w:szCs w:val="24"/>
          <w:rtl/>
        </w:rPr>
        <w:t>____________</w:t>
      </w:r>
    </w:p>
    <w:p w14:paraId="31265538" w14:textId="77777777" w:rsidR="00FC7C93" w:rsidRPr="00377D21" w:rsidRDefault="00FC7C93" w:rsidP="00FC7C93">
      <w:pPr>
        <w:spacing w:line="360" w:lineRule="auto"/>
        <w:ind w:left="1"/>
        <w:jc w:val="both"/>
        <w:rPr>
          <w:rFonts w:ascii="David" w:hAnsi="David" w:cs="David"/>
          <w:szCs w:val="24"/>
        </w:rPr>
      </w:pPr>
      <w:r w:rsidRPr="00377D21">
        <w:rPr>
          <w:rFonts w:ascii="David" w:hAnsi="David" w:cs="David"/>
          <w:szCs w:val="24"/>
          <w:rtl/>
        </w:rPr>
        <w:t xml:space="preserve">אנו ערבים בזה כלפיכם לסילוק כל סכום עד לסך 75,000₪ (במילים: שבעים וחמישה אלף ₪) כולל מע"מ אשר תדרשו מאת: ___________________________, ח.פ/ע.מ _____________ (להלן "החייב") </w:t>
      </w:r>
      <w:r w:rsidRPr="00377D21">
        <w:rPr>
          <w:rFonts w:ascii="David" w:hAnsi="David" w:cs="David"/>
          <w:szCs w:val="24"/>
          <w:rtl/>
        </w:rPr>
        <w:br/>
        <w:t xml:space="preserve">בקשר עם מכרז 55/17 </w:t>
      </w:r>
      <w:r w:rsidRPr="00377D21">
        <w:rPr>
          <w:rFonts w:ascii="David" w:hAnsi="David" w:cs="David"/>
          <w:b/>
          <w:szCs w:val="24"/>
          <w:rtl/>
        </w:rPr>
        <w:t xml:space="preserve">למתן שירותי מענה טלפוני במוקד מיקור החוץ </w:t>
      </w:r>
      <w:r w:rsidRPr="00377D21">
        <w:rPr>
          <w:rFonts w:ascii="David" w:hAnsi="David" w:cs="David"/>
          <w:szCs w:val="24"/>
          <w:rtl/>
        </w:rPr>
        <w:t>עבור משרד המשפטים.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6A00902"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 xml:space="preserve">ערבות זו תהיה בתוקף מתאריך ______________ עד תאריך </w:t>
      </w:r>
      <w:r>
        <w:rPr>
          <w:rFonts w:ascii="David" w:hAnsi="David" w:cs="David" w:hint="cs"/>
          <w:szCs w:val="24"/>
          <w:rtl/>
        </w:rPr>
        <w:t>1</w:t>
      </w:r>
      <w:r w:rsidRPr="00377D21">
        <w:rPr>
          <w:rFonts w:ascii="David" w:hAnsi="David" w:cs="David"/>
          <w:szCs w:val="24"/>
          <w:rtl/>
        </w:rPr>
        <w:t>/</w:t>
      </w:r>
      <w:r>
        <w:rPr>
          <w:rFonts w:ascii="David" w:hAnsi="David" w:cs="David" w:hint="cs"/>
          <w:szCs w:val="24"/>
          <w:rtl/>
        </w:rPr>
        <w:t>4</w:t>
      </w:r>
      <w:r w:rsidRPr="00377D21">
        <w:rPr>
          <w:rFonts w:ascii="David" w:hAnsi="David" w:cs="David"/>
          <w:szCs w:val="24"/>
          <w:rtl/>
        </w:rPr>
        <w:t>/2018</w:t>
      </w:r>
    </w:p>
    <w:p w14:paraId="64864606"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דרישה על פי ערבות זו יש להפנות לסניף הבנק/חב' הביטוח שכתובתו__________________________</w:t>
      </w:r>
    </w:p>
    <w:p w14:paraId="0E394C25"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 xml:space="preserve"> ערבות זו אינה ניתנת להעברה.</w:t>
      </w:r>
    </w:p>
    <w:tbl>
      <w:tblPr>
        <w:bidiVisual/>
        <w:tblW w:w="0" w:type="auto"/>
        <w:tblInd w:w="92" w:type="dxa"/>
        <w:tblLook w:val="04A0" w:firstRow="1" w:lastRow="0" w:firstColumn="1" w:lastColumn="0" w:noHBand="0" w:noVBand="1"/>
      </w:tblPr>
      <w:tblGrid>
        <w:gridCol w:w="2089"/>
        <w:gridCol w:w="320"/>
        <w:gridCol w:w="2126"/>
        <w:gridCol w:w="425"/>
        <w:gridCol w:w="3250"/>
      </w:tblGrid>
      <w:tr w:rsidR="00FC7C93" w14:paraId="2FFB54D4" w14:textId="77777777" w:rsidTr="00290B1A">
        <w:tc>
          <w:tcPr>
            <w:tcW w:w="2089" w:type="dxa"/>
            <w:tcBorders>
              <w:bottom w:val="single" w:sz="4" w:space="0" w:color="auto"/>
            </w:tcBorders>
          </w:tcPr>
          <w:p w14:paraId="472AD380" w14:textId="77777777" w:rsidR="00FC7C93" w:rsidRDefault="00FC7C93" w:rsidP="00290B1A">
            <w:pPr>
              <w:spacing w:line="360" w:lineRule="auto"/>
              <w:jc w:val="both"/>
              <w:rPr>
                <w:rFonts w:ascii="David" w:hAnsi="David" w:cs="David"/>
                <w:szCs w:val="24"/>
                <w:rtl/>
              </w:rPr>
            </w:pPr>
          </w:p>
        </w:tc>
        <w:tc>
          <w:tcPr>
            <w:tcW w:w="320" w:type="dxa"/>
          </w:tcPr>
          <w:p w14:paraId="5100A7D8" w14:textId="77777777" w:rsidR="00FC7C93" w:rsidRDefault="00FC7C93" w:rsidP="00290B1A">
            <w:pPr>
              <w:spacing w:line="360" w:lineRule="auto"/>
              <w:jc w:val="both"/>
              <w:rPr>
                <w:rFonts w:ascii="David" w:hAnsi="David" w:cs="David"/>
                <w:szCs w:val="24"/>
                <w:rtl/>
              </w:rPr>
            </w:pPr>
          </w:p>
        </w:tc>
        <w:tc>
          <w:tcPr>
            <w:tcW w:w="2126" w:type="dxa"/>
            <w:tcBorders>
              <w:bottom w:val="single" w:sz="4" w:space="0" w:color="auto"/>
            </w:tcBorders>
          </w:tcPr>
          <w:p w14:paraId="2133FB36" w14:textId="77777777" w:rsidR="00FC7C93" w:rsidRDefault="00FC7C93" w:rsidP="00290B1A">
            <w:pPr>
              <w:spacing w:line="360" w:lineRule="auto"/>
              <w:jc w:val="both"/>
              <w:rPr>
                <w:rFonts w:ascii="David" w:hAnsi="David" w:cs="David"/>
                <w:szCs w:val="24"/>
                <w:rtl/>
              </w:rPr>
            </w:pPr>
          </w:p>
        </w:tc>
        <w:tc>
          <w:tcPr>
            <w:tcW w:w="425" w:type="dxa"/>
          </w:tcPr>
          <w:p w14:paraId="6239161D" w14:textId="77777777" w:rsidR="00FC7C93" w:rsidRDefault="00FC7C93" w:rsidP="00290B1A">
            <w:pPr>
              <w:spacing w:line="360" w:lineRule="auto"/>
              <w:jc w:val="both"/>
              <w:rPr>
                <w:rFonts w:ascii="David" w:hAnsi="David" w:cs="David"/>
                <w:szCs w:val="24"/>
                <w:rtl/>
              </w:rPr>
            </w:pPr>
          </w:p>
        </w:tc>
        <w:tc>
          <w:tcPr>
            <w:tcW w:w="3250" w:type="dxa"/>
            <w:tcBorders>
              <w:bottom w:val="single" w:sz="4" w:space="0" w:color="auto"/>
            </w:tcBorders>
          </w:tcPr>
          <w:p w14:paraId="43124C06" w14:textId="77777777" w:rsidR="00FC7C93" w:rsidRDefault="00FC7C93" w:rsidP="00290B1A">
            <w:pPr>
              <w:spacing w:line="360" w:lineRule="auto"/>
              <w:jc w:val="both"/>
              <w:rPr>
                <w:rFonts w:ascii="David" w:hAnsi="David" w:cs="David"/>
                <w:szCs w:val="24"/>
                <w:rtl/>
              </w:rPr>
            </w:pPr>
          </w:p>
        </w:tc>
      </w:tr>
      <w:tr w:rsidR="00FC7C93" w14:paraId="38F6E5DA" w14:textId="77777777" w:rsidTr="00290B1A">
        <w:tc>
          <w:tcPr>
            <w:tcW w:w="2089" w:type="dxa"/>
            <w:tcBorders>
              <w:top w:val="single" w:sz="4" w:space="0" w:color="auto"/>
            </w:tcBorders>
          </w:tcPr>
          <w:p w14:paraId="57F209E7" w14:textId="77777777" w:rsidR="00FC7C93" w:rsidRDefault="00FC7C93" w:rsidP="00290B1A">
            <w:pPr>
              <w:spacing w:line="360" w:lineRule="auto"/>
              <w:jc w:val="both"/>
              <w:rPr>
                <w:rFonts w:ascii="David" w:hAnsi="David" w:cs="David"/>
                <w:szCs w:val="24"/>
                <w:rtl/>
              </w:rPr>
            </w:pPr>
            <w:r w:rsidRPr="0070469A">
              <w:rPr>
                <w:rFonts w:ascii="David" w:hAnsi="David" w:cs="David"/>
                <w:szCs w:val="24"/>
                <w:rtl/>
              </w:rPr>
              <w:t>שם הבנק/חב' הביטוח</w:t>
            </w:r>
          </w:p>
        </w:tc>
        <w:tc>
          <w:tcPr>
            <w:tcW w:w="320" w:type="dxa"/>
          </w:tcPr>
          <w:p w14:paraId="7B72C84B" w14:textId="77777777" w:rsidR="00FC7C93" w:rsidRDefault="00FC7C93" w:rsidP="00290B1A">
            <w:pPr>
              <w:spacing w:line="360" w:lineRule="auto"/>
              <w:jc w:val="both"/>
              <w:rPr>
                <w:rFonts w:ascii="David" w:hAnsi="David" w:cs="David"/>
                <w:szCs w:val="24"/>
                <w:rtl/>
              </w:rPr>
            </w:pPr>
          </w:p>
        </w:tc>
        <w:tc>
          <w:tcPr>
            <w:tcW w:w="2126" w:type="dxa"/>
            <w:tcBorders>
              <w:top w:val="single" w:sz="4" w:space="0" w:color="auto"/>
            </w:tcBorders>
          </w:tcPr>
          <w:p w14:paraId="7D7ADC3B" w14:textId="77777777" w:rsidR="00FC7C93" w:rsidRDefault="00FC7C93" w:rsidP="00290B1A">
            <w:pPr>
              <w:spacing w:line="360" w:lineRule="auto"/>
              <w:jc w:val="both"/>
              <w:rPr>
                <w:rFonts w:ascii="David" w:hAnsi="David" w:cs="David"/>
                <w:szCs w:val="24"/>
                <w:rtl/>
              </w:rPr>
            </w:pPr>
            <w:r w:rsidRPr="00A95738">
              <w:rPr>
                <w:rFonts w:ascii="David" w:hAnsi="David" w:cs="David"/>
                <w:szCs w:val="24"/>
                <w:rtl/>
              </w:rPr>
              <w:t>מס' הבנק ומס' הסניף</w:t>
            </w:r>
          </w:p>
        </w:tc>
        <w:tc>
          <w:tcPr>
            <w:tcW w:w="425" w:type="dxa"/>
          </w:tcPr>
          <w:p w14:paraId="6D5FAE5B" w14:textId="77777777" w:rsidR="00FC7C93" w:rsidRDefault="00FC7C93" w:rsidP="00290B1A">
            <w:pPr>
              <w:spacing w:line="360" w:lineRule="auto"/>
              <w:jc w:val="both"/>
              <w:rPr>
                <w:rFonts w:ascii="David" w:hAnsi="David" w:cs="David"/>
                <w:szCs w:val="24"/>
                <w:rtl/>
              </w:rPr>
            </w:pPr>
          </w:p>
        </w:tc>
        <w:tc>
          <w:tcPr>
            <w:tcW w:w="3250" w:type="dxa"/>
            <w:tcBorders>
              <w:top w:val="single" w:sz="4" w:space="0" w:color="auto"/>
            </w:tcBorders>
          </w:tcPr>
          <w:p w14:paraId="0AB0BAB2" w14:textId="77777777" w:rsidR="00FC7C93" w:rsidRDefault="00FC7C93" w:rsidP="00290B1A">
            <w:pPr>
              <w:spacing w:line="360" w:lineRule="auto"/>
              <w:jc w:val="both"/>
              <w:rPr>
                <w:rFonts w:ascii="David" w:hAnsi="David" w:cs="David"/>
                <w:szCs w:val="24"/>
                <w:rtl/>
              </w:rPr>
            </w:pPr>
            <w:r w:rsidRPr="00C90E16">
              <w:rPr>
                <w:rFonts w:ascii="David" w:hAnsi="David" w:cs="David"/>
                <w:szCs w:val="24"/>
                <w:rtl/>
              </w:rPr>
              <w:t>וכתובת סניף הבנק/ חברת הביטוח</w:t>
            </w:r>
          </w:p>
        </w:tc>
      </w:tr>
    </w:tbl>
    <w:p w14:paraId="72DCB5F5" w14:textId="77777777" w:rsidR="00FC7C93" w:rsidRPr="00377D21" w:rsidRDefault="00FC7C93" w:rsidP="00FC7C93">
      <w:pPr>
        <w:spacing w:line="360" w:lineRule="auto"/>
        <w:ind w:left="566" w:hanging="540"/>
        <w:jc w:val="both"/>
        <w:rPr>
          <w:rFonts w:ascii="David" w:hAnsi="David" w:cs="David"/>
          <w:szCs w:val="24"/>
          <w:rtl/>
        </w:rPr>
      </w:pPr>
    </w:p>
    <w:p w14:paraId="183D6913" w14:textId="77777777" w:rsidR="00FC7C93" w:rsidRPr="00377D21" w:rsidRDefault="00FC7C93" w:rsidP="00FC7C93">
      <w:pPr>
        <w:spacing w:line="360" w:lineRule="auto"/>
        <w:ind w:left="566" w:hanging="540"/>
        <w:jc w:val="both"/>
        <w:rPr>
          <w:rFonts w:ascii="David" w:hAnsi="David" w:cs="David"/>
          <w:szCs w:val="24"/>
        </w:rPr>
      </w:pPr>
      <w:r w:rsidRPr="00377D21">
        <w:rPr>
          <w:rFonts w:ascii="David" w:hAnsi="David" w:cs="David"/>
          <w:szCs w:val="24"/>
          <w:rtl/>
        </w:rPr>
        <w:t xml:space="preserve">________________            ________________            ________________         </w:t>
      </w:r>
    </w:p>
    <w:p w14:paraId="06F4B521" w14:textId="77777777" w:rsidR="00FC7C93" w:rsidRPr="00377D21" w:rsidRDefault="00FC7C93" w:rsidP="00FC7C93">
      <w:pPr>
        <w:spacing w:line="360" w:lineRule="auto"/>
        <w:rPr>
          <w:rFonts w:ascii="David" w:hAnsi="David" w:cs="David" w:hint="cs"/>
          <w:b/>
          <w:bCs/>
          <w:szCs w:val="24"/>
          <w:rtl/>
        </w:rPr>
      </w:pPr>
      <w:r w:rsidRPr="00377D21">
        <w:rPr>
          <w:rFonts w:ascii="David" w:hAnsi="David" w:cs="David"/>
          <w:szCs w:val="24"/>
          <w:rtl/>
        </w:rPr>
        <w:t xml:space="preserve">תאריך </w:t>
      </w:r>
      <w:r w:rsidRPr="00377D21">
        <w:rPr>
          <w:rFonts w:ascii="David" w:hAnsi="David" w:cs="David"/>
          <w:szCs w:val="24"/>
          <w:rtl/>
        </w:rPr>
        <w:tab/>
      </w:r>
      <w:r w:rsidRPr="00377D21">
        <w:rPr>
          <w:rFonts w:ascii="David" w:hAnsi="David" w:cs="David"/>
          <w:szCs w:val="24"/>
          <w:rtl/>
        </w:rPr>
        <w:tab/>
      </w:r>
      <w:r w:rsidRPr="00377D21">
        <w:rPr>
          <w:rFonts w:ascii="David" w:hAnsi="David" w:cs="David"/>
          <w:szCs w:val="24"/>
          <w:rtl/>
        </w:rPr>
        <w:tab/>
      </w:r>
      <w:r w:rsidRPr="00377D21">
        <w:rPr>
          <w:rFonts w:ascii="David" w:hAnsi="David" w:cs="David"/>
          <w:szCs w:val="24"/>
          <w:rtl/>
        </w:rPr>
        <w:tab/>
        <w:t xml:space="preserve">      שם מלא                     חתימה וחותמת</w:t>
      </w:r>
    </w:p>
    <w:sectPr w:rsidR="00FC7C93" w:rsidRPr="00377D21" w:rsidSect="00EA453C">
      <w:pgSz w:w="11906" w:h="16838"/>
      <w:pgMar w:top="1440" w:right="1797" w:bottom="1440" w:left="1797" w:header="709" w:footer="709"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E9C73CA" w15:done="0"/>
  <w15:commentEx w15:paraId="4312CBC6" w15:done="0"/>
  <w15:commentEx w15:paraId="43203808" w15:done="0"/>
  <w15:commentEx w15:paraId="46126139" w15:done="0"/>
  <w15:commentEx w15:paraId="4A28AB23" w15:done="0"/>
  <w15:commentEx w15:paraId="153A38FB" w15:done="0"/>
  <w15:commentEx w15:paraId="75A8B1CC" w15:done="0"/>
  <w15:commentEx w15:paraId="63B9DD49" w15:done="0"/>
  <w15:commentEx w15:paraId="6C6B3539" w15:done="0"/>
  <w15:commentEx w15:paraId="67E5C7A3" w15:done="0"/>
  <w15:commentEx w15:paraId="7528A2D6" w15:done="0"/>
  <w15:commentEx w15:paraId="32FBD7CA" w15:done="0"/>
  <w15:commentEx w15:paraId="02923787" w15:done="0"/>
  <w15:commentEx w15:paraId="3E68F309" w15:done="0"/>
  <w15:commentEx w15:paraId="5B407491" w15:done="0"/>
  <w15:commentEx w15:paraId="52C4B66A" w15:done="0"/>
  <w15:commentEx w15:paraId="5F96F53F" w15:done="0"/>
  <w15:commentEx w15:paraId="3D4B4B94" w15:done="0"/>
  <w15:commentEx w15:paraId="62D83282" w15:done="0"/>
  <w15:commentEx w15:paraId="1B16A3C8" w15:done="0"/>
  <w15:commentEx w15:paraId="41EA12FA" w15:paraIdParent="1B16A3C8" w15:done="0"/>
  <w15:commentEx w15:paraId="778465D3" w15:done="0"/>
  <w15:commentEx w15:paraId="2D4348D0" w15:done="0"/>
  <w15:commentEx w15:paraId="094D2277" w15:done="0"/>
  <w15:commentEx w15:paraId="6F2FECF8" w15:done="0"/>
  <w15:commentEx w15:paraId="1CA2D9B6" w15:done="0"/>
  <w15:commentEx w15:paraId="2E86D916" w15:done="0"/>
  <w15:commentEx w15:paraId="0642DCCA" w15:done="0"/>
  <w15:commentEx w15:paraId="4E1CE2E9" w15:done="0"/>
  <w15:commentEx w15:paraId="4539E0F5" w15:done="0"/>
  <w15:commentEx w15:paraId="5877E873" w15:done="0"/>
  <w15:commentEx w15:paraId="0B1D6EA1" w15:done="0"/>
  <w15:commentEx w15:paraId="0329CAB8" w15:done="0"/>
  <w15:commentEx w15:paraId="7552991B" w15:done="0"/>
  <w15:commentEx w15:paraId="7CC89DB7" w15:done="0"/>
  <w15:commentEx w15:paraId="37575E75" w15:done="0"/>
  <w15:commentEx w15:paraId="2DCF746A" w15:done="0"/>
  <w15:commentEx w15:paraId="0AB1CC0B" w15:done="0"/>
  <w15:commentEx w15:paraId="61ED8B0D" w15:done="0"/>
  <w15:commentEx w15:paraId="70FC4F61" w15:done="0"/>
  <w15:commentEx w15:paraId="1A7E3E64" w15:done="0"/>
  <w15:commentEx w15:paraId="782C496F" w15:done="0"/>
  <w15:commentEx w15:paraId="560A0FA0" w15:done="0"/>
  <w15:commentEx w15:paraId="5B0640F8" w15:done="0"/>
  <w15:commentEx w15:paraId="19F74DC0" w15:done="0"/>
  <w15:commentEx w15:paraId="0E798635" w15:done="0"/>
  <w15:commentEx w15:paraId="671E51D4" w15:done="0"/>
  <w15:commentEx w15:paraId="6BC38CA5" w15:done="0"/>
  <w15:commentEx w15:paraId="5ECD8194" w15:paraIdParent="6BC38CA5" w15:done="0"/>
  <w15:commentEx w15:paraId="56F42ED1" w15:done="0"/>
  <w15:commentEx w15:paraId="70B4FDEF" w15:done="0"/>
  <w15:commentEx w15:paraId="6A7EBD3F" w15:done="0"/>
  <w15:commentEx w15:paraId="1B2F0ACE" w15:done="0"/>
  <w15:commentEx w15:paraId="76BE5068" w15:done="0"/>
  <w15:commentEx w15:paraId="7E1FA23C" w15:done="0"/>
  <w15:commentEx w15:paraId="737F1D25" w15:done="0"/>
  <w15:commentEx w15:paraId="6E8DF924" w15:done="0"/>
  <w15:commentEx w15:paraId="579BDF13" w15:done="0"/>
  <w15:commentEx w15:paraId="11C9C5A1" w15:done="0"/>
  <w15:commentEx w15:paraId="04AF7048" w15:done="0"/>
  <w15:commentEx w15:paraId="597335DF" w15:done="0"/>
  <w15:commentEx w15:paraId="33E6A34C" w15:done="0"/>
  <w15:commentEx w15:paraId="32137B0B" w15:done="0"/>
  <w15:commentEx w15:paraId="30642612" w15:done="0"/>
  <w15:commentEx w15:paraId="0D15488C" w15:done="0"/>
  <w15:commentEx w15:paraId="048CEBB2" w15:done="0"/>
  <w15:commentEx w15:paraId="2D3AAE0F" w15:done="0"/>
  <w15:commentEx w15:paraId="3F34373D" w15:done="0"/>
  <w15:commentEx w15:paraId="5137E511" w15:done="0"/>
  <w15:commentEx w15:paraId="685BA912" w15:done="0"/>
  <w15:commentEx w15:paraId="1F7206F6" w15:done="0"/>
  <w15:commentEx w15:paraId="7481C2A9" w15:done="0"/>
  <w15:commentEx w15:paraId="3115CF8C" w15:done="0"/>
  <w15:commentEx w15:paraId="47F7824A" w15:done="0"/>
  <w15:commentEx w15:paraId="7D4E1D88" w15:done="0"/>
  <w15:commentEx w15:paraId="38CFE3A4" w15:done="0"/>
  <w15:commentEx w15:paraId="0E0D9009" w15:done="0"/>
  <w15:commentEx w15:paraId="395B56C0" w15:done="0"/>
  <w15:commentEx w15:paraId="001BE769" w15:done="0"/>
  <w15:commentEx w15:paraId="49894A96" w15:done="0"/>
  <w15:commentEx w15:paraId="32FF331D" w15:done="0"/>
  <w15:commentEx w15:paraId="0358A081" w15:done="0"/>
  <w15:commentEx w15:paraId="7A12147B" w15:done="0"/>
  <w15:commentEx w15:paraId="22A8A58D" w15:done="0"/>
  <w15:commentEx w15:paraId="3AE3D73B" w15:done="0"/>
  <w15:commentEx w15:paraId="51C4D770" w15:done="0"/>
  <w15:commentEx w15:paraId="0789B7D6" w15:done="0"/>
  <w15:commentEx w15:paraId="495E3F8B" w15:done="0"/>
  <w15:commentEx w15:paraId="3FB8972E" w15:done="0"/>
  <w15:commentEx w15:paraId="278C97D4" w15:done="0"/>
  <w15:commentEx w15:paraId="57A96ADE" w15:done="0"/>
  <w15:commentEx w15:paraId="1975B219" w15:done="0"/>
  <w15:commentEx w15:paraId="533E2EB1" w15:done="0"/>
  <w15:commentEx w15:paraId="13920C54" w15:done="0"/>
  <w15:commentEx w15:paraId="64EFA5B1" w15:done="0"/>
  <w15:commentEx w15:paraId="58B45376" w15:done="0"/>
  <w15:commentEx w15:paraId="18F2BFBE" w15:done="0"/>
  <w15:commentEx w15:paraId="33B2A8C0" w15:done="0"/>
  <w15:commentEx w15:paraId="6800A796" w15:done="0"/>
  <w15:commentEx w15:paraId="7C2A1D86" w15:done="0"/>
  <w15:commentEx w15:paraId="76BB9D6E" w15:done="0"/>
  <w15:commentEx w15:paraId="169379A1" w15:done="0"/>
  <w15:commentEx w15:paraId="32ADC1EC" w15:done="0"/>
  <w15:commentEx w15:paraId="4EF5498F" w15:done="0"/>
  <w15:commentEx w15:paraId="3313D016" w15:done="0"/>
  <w15:commentEx w15:paraId="1A22AD5E" w15:done="0"/>
  <w15:commentEx w15:paraId="3F61ACAA" w15:done="0"/>
  <w15:commentEx w15:paraId="5CC8C9D9" w15:done="0"/>
  <w15:commentEx w15:paraId="1DF463E6" w15:done="0"/>
  <w15:commentEx w15:paraId="43A92EC5" w15:done="0"/>
  <w15:commentEx w15:paraId="4C740898" w15:done="0"/>
  <w15:commentEx w15:paraId="1A7A7E92" w15:done="0"/>
  <w15:commentEx w15:paraId="68566839" w15:done="0"/>
  <w15:commentEx w15:paraId="55E953F5" w15:done="0"/>
  <w15:commentEx w15:paraId="7346C481" w15:done="0"/>
  <w15:commentEx w15:paraId="7CED7548" w15:done="0"/>
  <w15:commentEx w15:paraId="3CB94511" w15:done="0"/>
  <w15:commentEx w15:paraId="2A9B6509" w15:done="0"/>
  <w15:commentEx w15:paraId="267FC52A" w15:done="0"/>
  <w15:commentEx w15:paraId="0EBBAD42" w15:done="0"/>
  <w15:commentEx w15:paraId="50F27E03" w15:done="0"/>
  <w15:commentEx w15:paraId="01D92C69" w15:done="0"/>
  <w15:commentEx w15:paraId="03895A2A" w15:done="0"/>
  <w15:commentEx w15:paraId="4754C292" w15:done="0"/>
  <w15:commentEx w15:paraId="19B9262F" w15:done="0"/>
  <w15:commentEx w15:paraId="6EFAAABE" w15:done="0"/>
  <w15:commentEx w15:paraId="21753AC7" w15:done="0"/>
  <w15:commentEx w15:paraId="295CB298" w15:done="0"/>
  <w15:commentEx w15:paraId="643C43F0" w15:done="0"/>
  <w15:commentEx w15:paraId="77073C67" w15:done="0"/>
  <w15:commentEx w15:paraId="6BA5430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E9C73CA" w16cid:durableId="1DACCB78"/>
  <w16cid:commentId w16cid:paraId="4312CBC6" w16cid:durableId="1DACCB77"/>
  <w16cid:commentId w16cid:paraId="43203808" w16cid:durableId="1DACCB76"/>
  <w16cid:commentId w16cid:paraId="46126139" w16cid:durableId="1DACCB75"/>
  <w16cid:commentId w16cid:paraId="4A28AB23" w16cid:durableId="1DACCB74"/>
  <w16cid:commentId w16cid:paraId="153A38FB" w16cid:durableId="1DACCB73"/>
  <w16cid:commentId w16cid:paraId="75A8B1CC" w16cid:durableId="1DACCB72"/>
  <w16cid:commentId w16cid:paraId="63B9DD49" w16cid:durableId="1DACCB71"/>
  <w16cid:commentId w16cid:paraId="6C6B3539" w16cid:durableId="1DACCB70"/>
  <w16cid:commentId w16cid:paraId="67E5C7A3" w16cid:durableId="1DACCB6F"/>
  <w16cid:commentId w16cid:paraId="7528A2D6" w16cid:durableId="1DACCB6E"/>
  <w16cid:commentId w16cid:paraId="32FBD7CA" w16cid:durableId="1DACCB6D"/>
  <w16cid:commentId w16cid:paraId="02923787" w16cid:durableId="1DACCB6C"/>
  <w16cid:commentId w16cid:paraId="3E68F309" w16cid:durableId="1DACCB6B"/>
  <w16cid:commentId w16cid:paraId="5B407491" w16cid:durableId="1DACCB6A"/>
  <w16cid:commentId w16cid:paraId="52C4B66A" w16cid:durableId="1DACCB69"/>
  <w16cid:commentId w16cid:paraId="5F96F53F" w16cid:durableId="1DACCB68"/>
  <w16cid:commentId w16cid:paraId="3D4B4B94" w16cid:durableId="1DACCB67"/>
  <w16cid:commentId w16cid:paraId="62D83282" w16cid:durableId="1DACCB66"/>
  <w16cid:commentId w16cid:paraId="1B16A3C8" w16cid:durableId="1DACCB65"/>
  <w16cid:commentId w16cid:paraId="41EA12FA" w16cid:durableId="1DACCDAA"/>
  <w16cid:commentId w16cid:paraId="778465D3" w16cid:durableId="1DACCB64"/>
  <w16cid:commentId w16cid:paraId="2D4348D0" w16cid:durableId="1DACCB63"/>
  <w16cid:commentId w16cid:paraId="094D2277" w16cid:durableId="1DACCB62"/>
  <w16cid:commentId w16cid:paraId="6F2FECF8" w16cid:durableId="1DACCB61"/>
  <w16cid:commentId w16cid:paraId="1CA2D9B6" w16cid:durableId="1DACCB60"/>
  <w16cid:commentId w16cid:paraId="2E86D916" w16cid:durableId="1DACCB5F"/>
  <w16cid:commentId w16cid:paraId="0642DCCA" w16cid:durableId="1DACCB5E"/>
  <w16cid:commentId w16cid:paraId="4E1CE2E9" w16cid:durableId="1DACCB5D"/>
  <w16cid:commentId w16cid:paraId="4539E0F5" w16cid:durableId="1DACCB5C"/>
  <w16cid:commentId w16cid:paraId="5877E873" w16cid:durableId="1DACCB5B"/>
  <w16cid:commentId w16cid:paraId="0B1D6EA1" w16cid:durableId="1DACCB5A"/>
  <w16cid:commentId w16cid:paraId="0329CAB8" w16cid:durableId="1DACCB59"/>
  <w16cid:commentId w16cid:paraId="7552991B" w16cid:durableId="1DACCB58"/>
  <w16cid:commentId w16cid:paraId="7CC89DB7" w16cid:durableId="1DACCB57"/>
  <w16cid:commentId w16cid:paraId="37575E75" w16cid:durableId="1DACCB56"/>
  <w16cid:commentId w16cid:paraId="2DCF746A" w16cid:durableId="1DACCB55"/>
  <w16cid:commentId w16cid:paraId="0AB1CC0B" w16cid:durableId="1DACCB54"/>
  <w16cid:commentId w16cid:paraId="61ED8B0D" w16cid:durableId="1DACCB53"/>
  <w16cid:commentId w16cid:paraId="70FC4F61" w16cid:durableId="1DACCB52"/>
  <w16cid:commentId w16cid:paraId="1A7E3E64" w16cid:durableId="1DACCB51"/>
  <w16cid:commentId w16cid:paraId="782C496F" w16cid:durableId="1DACCB50"/>
  <w16cid:commentId w16cid:paraId="560A0FA0" w16cid:durableId="1DACCB4F"/>
  <w16cid:commentId w16cid:paraId="5B0640F8" w16cid:durableId="1DACCB4E"/>
  <w16cid:commentId w16cid:paraId="19F74DC0" w16cid:durableId="1DACCB4D"/>
  <w16cid:commentId w16cid:paraId="0E798635" w16cid:durableId="1DACCB4B"/>
  <w16cid:commentId w16cid:paraId="671E51D4" w16cid:durableId="1DACCB4A"/>
  <w16cid:commentId w16cid:paraId="6BC38CA5" w16cid:durableId="1DACCB49"/>
  <w16cid:commentId w16cid:paraId="5ECD8194" w16cid:durableId="1DACCEFA"/>
  <w16cid:commentId w16cid:paraId="56F42ED1" w16cid:durableId="1DACCB48"/>
  <w16cid:commentId w16cid:paraId="70B4FDEF" w16cid:durableId="1DACCB47"/>
  <w16cid:commentId w16cid:paraId="6A7EBD3F" w16cid:durableId="1DACCB46"/>
  <w16cid:commentId w16cid:paraId="1B2F0ACE" w16cid:durableId="1DACCB45"/>
  <w16cid:commentId w16cid:paraId="76BE5068" w16cid:durableId="1DACCB44"/>
  <w16cid:commentId w16cid:paraId="7E1FA23C" w16cid:durableId="1DACCB43"/>
  <w16cid:commentId w16cid:paraId="6E8DF924" w16cid:durableId="1DACCB41"/>
  <w16cid:commentId w16cid:paraId="579BDF13" w16cid:durableId="1DACCB40"/>
  <w16cid:commentId w16cid:paraId="11C9C5A1" w16cid:durableId="1DACCB3F"/>
  <w16cid:commentId w16cid:paraId="33E6A34C" w16cid:durableId="1DACCB3E"/>
  <w16cid:commentId w16cid:paraId="32137B0B" w16cid:durableId="1DACCB3D"/>
  <w16cid:commentId w16cid:paraId="30642612" w16cid:durableId="1DACCB3C"/>
  <w16cid:commentId w16cid:paraId="0D15488C" w16cid:durableId="1DACCB3B"/>
  <w16cid:commentId w16cid:paraId="048CEBB2" w16cid:durableId="1DACCB3A"/>
  <w16cid:commentId w16cid:paraId="2D3AAE0F" w16cid:durableId="1DACCB39"/>
  <w16cid:commentId w16cid:paraId="5137E511" w16cid:durableId="1DACCB38"/>
  <w16cid:commentId w16cid:paraId="685BA912" w16cid:durableId="1DACCB37"/>
  <w16cid:commentId w16cid:paraId="1F7206F6" w16cid:durableId="1DACCB36"/>
  <w16cid:commentId w16cid:paraId="7481C2A9" w16cid:durableId="1DACCB35"/>
  <w16cid:commentId w16cid:paraId="3115CF8C" w16cid:durableId="1DACCB34"/>
  <w16cid:commentId w16cid:paraId="47F7824A" w16cid:durableId="1DACCA51"/>
  <w16cid:commentId w16cid:paraId="7D4E1D88" w16cid:durableId="1DACCA52"/>
  <w16cid:commentId w16cid:paraId="38CFE3A4" w16cid:durableId="1DACCA53"/>
  <w16cid:commentId w16cid:paraId="0E0D9009" w16cid:durableId="1DACCB32"/>
  <w16cid:commentId w16cid:paraId="395B56C0" w16cid:durableId="1DACCB31"/>
  <w16cid:commentId w16cid:paraId="001BE769" w16cid:durableId="1DACCB30"/>
  <w16cid:commentId w16cid:paraId="49894A96" w16cid:durableId="1DACCB2F"/>
  <w16cid:commentId w16cid:paraId="32FF331D" w16cid:durableId="1DACCB2E"/>
  <w16cid:commentId w16cid:paraId="0358A081" w16cid:durableId="1DACCB2D"/>
  <w16cid:commentId w16cid:paraId="7A12147B" w16cid:durableId="1DACCB2C"/>
  <w16cid:commentId w16cid:paraId="22A8A58D" w16cid:durableId="1DACCB2B"/>
  <w16cid:commentId w16cid:paraId="3AE3D73B" w16cid:durableId="1DACCB2A"/>
  <w16cid:commentId w16cid:paraId="51C4D770" w16cid:durableId="1DACCB29"/>
  <w16cid:commentId w16cid:paraId="0789B7D6" w16cid:durableId="1DACCB28"/>
  <w16cid:commentId w16cid:paraId="495E3F8B" w16cid:durableId="1DACCB27"/>
  <w16cid:commentId w16cid:paraId="3FB8972E" w16cid:durableId="1DACCB26"/>
  <w16cid:commentId w16cid:paraId="278C97D4" w16cid:durableId="1DACCB25"/>
  <w16cid:commentId w16cid:paraId="57A96ADE" w16cid:durableId="1DACCB24"/>
  <w16cid:commentId w16cid:paraId="1975B219" w16cid:durableId="1DACCB23"/>
  <w16cid:commentId w16cid:paraId="533E2EB1" w16cid:durableId="1DACCB22"/>
  <w16cid:commentId w16cid:paraId="13920C54" w16cid:durableId="1DACCB21"/>
  <w16cid:commentId w16cid:paraId="64EFA5B1" w16cid:durableId="1DACCB20"/>
  <w16cid:commentId w16cid:paraId="58B45376" w16cid:durableId="1DACCB1F"/>
  <w16cid:commentId w16cid:paraId="18F2BFBE" w16cid:durableId="1DACCB1E"/>
  <w16cid:commentId w16cid:paraId="33B2A8C0" w16cid:durableId="1DACCB1D"/>
  <w16cid:commentId w16cid:paraId="6800A796" w16cid:durableId="1DACCB1C"/>
  <w16cid:commentId w16cid:paraId="7C2A1D86" w16cid:durableId="1DACCB1B"/>
  <w16cid:commentId w16cid:paraId="76BB9D6E" w16cid:durableId="1DACCB1A"/>
  <w16cid:commentId w16cid:paraId="169379A1" w16cid:durableId="1DACCB19"/>
  <w16cid:commentId w16cid:paraId="32ADC1EC" w16cid:durableId="1DACCB18"/>
  <w16cid:commentId w16cid:paraId="4EF5498F" w16cid:durableId="1DACCB17"/>
  <w16cid:commentId w16cid:paraId="3313D016" w16cid:durableId="1DACCB16"/>
  <w16cid:commentId w16cid:paraId="1A22AD5E" w16cid:durableId="1DACCB15"/>
  <w16cid:commentId w16cid:paraId="3F61ACAA" w16cid:durableId="1DACCB14"/>
  <w16cid:commentId w16cid:paraId="5CC8C9D9" w16cid:durableId="1DACCB12"/>
  <w16cid:commentId w16cid:paraId="1DF463E6" w16cid:durableId="1DACCB11"/>
  <w16cid:commentId w16cid:paraId="43A92EC5" w16cid:durableId="1DACCB10"/>
  <w16cid:commentId w16cid:paraId="4C740898" w16cid:durableId="1DACCB0F"/>
  <w16cid:commentId w16cid:paraId="1A7A7E92" w16cid:durableId="1DACCB0E"/>
  <w16cid:commentId w16cid:paraId="68566839" w16cid:durableId="1DACCB0D"/>
  <w16cid:commentId w16cid:paraId="55E953F5" w16cid:durableId="1DACCB0C"/>
  <w16cid:commentId w16cid:paraId="7346C481" w16cid:durableId="1DACCB0B"/>
  <w16cid:commentId w16cid:paraId="7CED7548" w16cid:durableId="1DACCB0A"/>
  <w16cid:commentId w16cid:paraId="3CB94511" w16cid:durableId="1DACCB09"/>
  <w16cid:commentId w16cid:paraId="2A9B6509" w16cid:durableId="1DACCB08"/>
  <w16cid:commentId w16cid:paraId="267FC52A" w16cid:durableId="1DACCB07"/>
  <w16cid:commentId w16cid:paraId="0EBBAD42" w16cid:durableId="1DACCB06"/>
  <w16cid:commentId w16cid:paraId="50F27E03" w16cid:durableId="1DACCB05"/>
  <w16cid:commentId w16cid:paraId="01D92C69" w16cid:durableId="1DACCB04"/>
  <w16cid:commentId w16cid:paraId="03895A2A" w16cid:durableId="1DACCB03"/>
  <w16cid:commentId w16cid:paraId="4754C292" w16cid:durableId="1DACCB02"/>
  <w16cid:commentId w16cid:paraId="19B9262F" w16cid:durableId="1DACCB01"/>
  <w16cid:commentId w16cid:paraId="6EFAAABE" w16cid:durableId="1DACCB00"/>
  <w16cid:commentId w16cid:paraId="21753AC7" w16cid:durableId="1DACCAFF"/>
  <w16cid:commentId w16cid:paraId="295CB298" w16cid:durableId="1DACCAFE"/>
  <w16cid:commentId w16cid:paraId="643C43F0" w16cid:durableId="1DACCAFD"/>
  <w16cid:commentId w16cid:paraId="77073C67" w16cid:durableId="1DACCAFC"/>
  <w16cid:commentId w16cid:paraId="6BA54309" w16cid:durableId="1DACCAF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97367"/>
    <w:multiLevelType w:val="hybridMultilevel"/>
    <w:tmpl w:val="CBFC1D32"/>
    <w:lvl w:ilvl="0" w:tplc="6BC6F180">
      <w:start w:val="1"/>
      <w:numFmt w:val="hebrew1"/>
      <w:lvlText w:val="%1."/>
      <w:lvlJc w:val="center"/>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9F43A5"/>
    <w:multiLevelType w:val="hybridMultilevel"/>
    <w:tmpl w:val="9E7A46B4"/>
    <w:lvl w:ilvl="0" w:tplc="D2848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F75624"/>
    <w:multiLevelType w:val="hybridMultilevel"/>
    <w:tmpl w:val="539CF4B6"/>
    <w:lvl w:ilvl="0" w:tplc="849263D8">
      <w:start w:val="1"/>
      <w:numFmt w:val="decimal"/>
      <w:lvlText w:val="%1."/>
      <w:lvlJc w:val="left"/>
      <w:pPr>
        <w:ind w:left="1158"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6D7734"/>
    <w:multiLevelType w:val="hybridMultilevel"/>
    <w:tmpl w:val="B60A0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2B4683F"/>
    <w:multiLevelType w:val="hybridMultilevel"/>
    <w:tmpl w:val="CBFC1D32"/>
    <w:lvl w:ilvl="0" w:tplc="6BC6F180">
      <w:start w:val="1"/>
      <w:numFmt w:val="hebrew1"/>
      <w:lvlText w:val="%1."/>
      <w:lvlJc w:val="center"/>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6641F1A"/>
    <w:multiLevelType w:val="hybridMultilevel"/>
    <w:tmpl w:val="20F4A9AC"/>
    <w:lvl w:ilvl="0" w:tplc="6C7081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A560770"/>
    <w:multiLevelType w:val="hybridMultilevel"/>
    <w:tmpl w:val="1248B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F52216"/>
    <w:multiLevelType w:val="hybridMultilevel"/>
    <w:tmpl w:val="D64A7B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12B313E"/>
    <w:multiLevelType w:val="hybridMultilevel"/>
    <w:tmpl w:val="CBFC1D32"/>
    <w:lvl w:ilvl="0" w:tplc="6BC6F180">
      <w:start w:val="1"/>
      <w:numFmt w:val="hebrew1"/>
      <w:lvlText w:val="%1."/>
      <w:lvlJc w:val="center"/>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695B3B"/>
    <w:multiLevelType w:val="hybridMultilevel"/>
    <w:tmpl w:val="7236FCD0"/>
    <w:lvl w:ilvl="0" w:tplc="C5FA8A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8B852B6"/>
    <w:multiLevelType w:val="hybridMultilevel"/>
    <w:tmpl w:val="476A26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8460234"/>
    <w:multiLevelType w:val="hybridMultilevel"/>
    <w:tmpl w:val="DC94B9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6D69231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716F792A"/>
    <w:multiLevelType w:val="hybridMultilevel"/>
    <w:tmpl w:val="4718F01A"/>
    <w:lvl w:ilvl="0" w:tplc="2C285C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4C87900"/>
    <w:multiLevelType w:val="hybridMultilevel"/>
    <w:tmpl w:val="5C48A53E"/>
    <w:lvl w:ilvl="0" w:tplc="E924CF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7D62EA9"/>
    <w:multiLevelType w:val="hybridMultilevel"/>
    <w:tmpl w:val="CBFC1D32"/>
    <w:lvl w:ilvl="0" w:tplc="6BC6F180">
      <w:start w:val="1"/>
      <w:numFmt w:val="hebrew1"/>
      <w:lvlText w:val="%1."/>
      <w:lvlJc w:val="center"/>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84F4A97"/>
    <w:multiLevelType w:val="hybridMultilevel"/>
    <w:tmpl w:val="CBFC1D32"/>
    <w:lvl w:ilvl="0" w:tplc="6BC6F180">
      <w:start w:val="1"/>
      <w:numFmt w:val="hebrew1"/>
      <w:lvlText w:val="%1."/>
      <w:lvlJc w:val="center"/>
      <w:pPr>
        <w:ind w:left="720" w:hanging="360"/>
      </w:pPr>
      <w:rPr>
        <w:rFonts w:hint="default"/>
        <w:lang w:val="en-U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6"/>
  </w:num>
  <w:num w:numId="7">
    <w:abstractNumId w:val="3"/>
  </w:num>
  <w:num w:numId="8">
    <w:abstractNumId w:val="8"/>
  </w:num>
  <w:num w:numId="9">
    <w:abstractNumId w:val="9"/>
  </w:num>
  <w:num w:numId="10">
    <w:abstractNumId w:val="5"/>
  </w:num>
  <w:num w:numId="11">
    <w:abstractNumId w:val="1"/>
  </w:num>
  <w:num w:numId="12">
    <w:abstractNumId w:val="14"/>
  </w:num>
  <w:num w:numId="13">
    <w:abstractNumId w:val="13"/>
  </w:num>
  <w:num w:numId="14">
    <w:abstractNumId w:val="0"/>
  </w:num>
  <w:num w:numId="15">
    <w:abstractNumId w:val="16"/>
  </w:num>
  <w:num w:numId="16">
    <w:abstractNumId w:val="15"/>
  </w:num>
  <w:num w:numId="17">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inov">
    <w15:presenceInfo w15:providerId="None" w15:userId="Marino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7C93"/>
    <w:rsid w:val="00015E33"/>
    <w:rsid w:val="0001733D"/>
    <w:rsid w:val="0002322C"/>
    <w:rsid w:val="00026DFC"/>
    <w:rsid w:val="000609A3"/>
    <w:rsid w:val="000C7D91"/>
    <w:rsid w:val="001537C7"/>
    <w:rsid w:val="00193F5C"/>
    <w:rsid w:val="001D4B73"/>
    <w:rsid w:val="001E59BC"/>
    <w:rsid w:val="002115A4"/>
    <w:rsid w:val="00290B1A"/>
    <w:rsid w:val="002A6D34"/>
    <w:rsid w:val="003408A6"/>
    <w:rsid w:val="003D78B8"/>
    <w:rsid w:val="004F78DA"/>
    <w:rsid w:val="00506928"/>
    <w:rsid w:val="005F75E6"/>
    <w:rsid w:val="00672288"/>
    <w:rsid w:val="00672853"/>
    <w:rsid w:val="00690C74"/>
    <w:rsid w:val="00703784"/>
    <w:rsid w:val="00762CA3"/>
    <w:rsid w:val="00763F4B"/>
    <w:rsid w:val="00862A15"/>
    <w:rsid w:val="00870FB1"/>
    <w:rsid w:val="008A66F1"/>
    <w:rsid w:val="00A62B80"/>
    <w:rsid w:val="00AE74A0"/>
    <w:rsid w:val="00B1572C"/>
    <w:rsid w:val="00B75C66"/>
    <w:rsid w:val="00C42B49"/>
    <w:rsid w:val="00C538F2"/>
    <w:rsid w:val="00CE5BC7"/>
    <w:rsid w:val="00D174E1"/>
    <w:rsid w:val="00D70751"/>
    <w:rsid w:val="00D827BB"/>
    <w:rsid w:val="00DB6EA0"/>
    <w:rsid w:val="00E3153F"/>
    <w:rsid w:val="00E74093"/>
    <w:rsid w:val="00EA453C"/>
    <w:rsid w:val="00F3321E"/>
    <w:rsid w:val="00F51026"/>
    <w:rsid w:val="00F54462"/>
    <w:rsid w:val="00F93102"/>
    <w:rsid w:val="00FC7C93"/>
    <w:rsid w:val="00FE49BD"/>
    <w:rsid w:val="00FE5D0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13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7C93"/>
    <w:pPr>
      <w:bidi/>
      <w:spacing w:after="200" w:line="276" w:lineRule="auto"/>
    </w:pPr>
    <w:rPr>
      <w:rFonts w:eastAsiaTheme="minorEastAsia"/>
    </w:rPr>
  </w:style>
  <w:style w:type="paragraph" w:styleId="1">
    <w:name w:val="heading 1"/>
    <w:aliases w:val="h1,H1,Header1,Char Char,H2 Char Char,כותרת 1 תו1,כותרת 1 תו1 תו תו תו תו תו,????? 1 ??1,????? 1 ??1 ?? ?? ?? ?? ??,Heading 1 Char Char Char Char Char Char,H2 Char Char תו Char Char Char Char Char,H2 Char Char תו תו,Char"/>
    <w:basedOn w:val="a"/>
    <w:next w:val="a"/>
    <w:link w:val="10"/>
    <w:qFormat/>
    <w:rsid w:val="00FC7C93"/>
    <w:pPr>
      <w:keepNext/>
      <w:snapToGrid w:val="0"/>
      <w:spacing w:after="0" w:line="240" w:lineRule="auto"/>
      <w:jc w:val="center"/>
      <w:outlineLvl w:val="0"/>
    </w:pPr>
    <w:rPr>
      <w:rFonts w:ascii="Times New Roman" w:eastAsia="Times New Roman" w:hAnsi="Times New Roman" w:cs="David"/>
      <w:sz w:val="10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0"/>
    <w:link w:val="1"/>
    <w:rsid w:val="00FC7C93"/>
    <w:rPr>
      <w:rFonts w:ascii="Times New Roman" w:eastAsia="Times New Roman" w:hAnsi="Times New Roman" w:cs="David"/>
      <w:sz w:val="100"/>
      <w:szCs w:val="30"/>
      <w:lang w:eastAsia="he-IL"/>
    </w:rPr>
  </w:style>
  <w:style w:type="paragraph" w:styleId="a3">
    <w:name w:val="header"/>
    <w:basedOn w:val="a"/>
    <w:link w:val="a4"/>
    <w:uiPriority w:val="99"/>
    <w:unhideWhenUsed/>
    <w:rsid w:val="00FC7C93"/>
    <w:pPr>
      <w:tabs>
        <w:tab w:val="center" w:pos="4153"/>
        <w:tab w:val="right" w:pos="8306"/>
      </w:tabs>
      <w:spacing w:after="0" w:line="240" w:lineRule="auto"/>
    </w:pPr>
  </w:style>
  <w:style w:type="character" w:customStyle="1" w:styleId="a4">
    <w:name w:val="כותרת עליונה תו"/>
    <w:basedOn w:val="a0"/>
    <w:link w:val="a3"/>
    <w:uiPriority w:val="99"/>
    <w:rsid w:val="00FC7C93"/>
    <w:rPr>
      <w:rFonts w:eastAsiaTheme="minorEastAsia"/>
    </w:rPr>
  </w:style>
  <w:style w:type="paragraph" w:styleId="a5">
    <w:name w:val="footer"/>
    <w:basedOn w:val="a"/>
    <w:link w:val="a6"/>
    <w:uiPriority w:val="99"/>
    <w:unhideWhenUsed/>
    <w:rsid w:val="00FC7C93"/>
    <w:pPr>
      <w:tabs>
        <w:tab w:val="center" w:pos="4153"/>
        <w:tab w:val="right" w:pos="8306"/>
      </w:tabs>
      <w:spacing w:after="0" w:line="240" w:lineRule="auto"/>
    </w:pPr>
  </w:style>
  <w:style w:type="character" w:customStyle="1" w:styleId="a6">
    <w:name w:val="כותרת תחתונה תו"/>
    <w:basedOn w:val="a0"/>
    <w:link w:val="a5"/>
    <w:uiPriority w:val="99"/>
    <w:rsid w:val="00FC7C93"/>
    <w:rPr>
      <w:rFonts w:eastAsiaTheme="minorEastAsia"/>
    </w:rPr>
  </w:style>
  <w:style w:type="paragraph" w:styleId="a7">
    <w:name w:val="Balloon Text"/>
    <w:basedOn w:val="a"/>
    <w:link w:val="a8"/>
    <w:uiPriority w:val="99"/>
    <w:semiHidden/>
    <w:unhideWhenUsed/>
    <w:rsid w:val="00FC7C93"/>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FC7C93"/>
    <w:rPr>
      <w:rFonts w:ascii="Tahoma" w:eastAsiaTheme="minorEastAsia" w:hAnsi="Tahoma" w:cs="Tahoma"/>
      <w:sz w:val="16"/>
      <w:szCs w:val="16"/>
    </w:rPr>
  </w:style>
  <w:style w:type="paragraph" w:styleId="a9">
    <w:name w:val="List Paragraph"/>
    <w:aliases w:val="LP1"/>
    <w:basedOn w:val="a"/>
    <w:link w:val="aa"/>
    <w:uiPriority w:val="34"/>
    <w:qFormat/>
    <w:rsid w:val="00FC7C93"/>
    <w:pPr>
      <w:ind w:left="720"/>
      <w:contextualSpacing/>
    </w:pPr>
  </w:style>
  <w:style w:type="character" w:styleId="Hyperlink">
    <w:name w:val="Hyperlink"/>
    <w:basedOn w:val="a0"/>
    <w:uiPriority w:val="99"/>
    <w:unhideWhenUsed/>
    <w:rsid w:val="00FC7C93"/>
    <w:rPr>
      <w:color w:val="0563C1" w:themeColor="hyperlink"/>
      <w:u w:val="single"/>
    </w:rPr>
  </w:style>
  <w:style w:type="character" w:customStyle="1" w:styleId="aa">
    <w:name w:val="פיסקת רשימה תו"/>
    <w:aliases w:val="LP1 תו"/>
    <w:basedOn w:val="a0"/>
    <w:link w:val="a9"/>
    <w:uiPriority w:val="34"/>
    <w:rsid w:val="00FC7C93"/>
    <w:rPr>
      <w:rFonts w:eastAsiaTheme="minorEastAsia"/>
    </w:rPr>
  </w:style>
  <w:style w:type="paragraph" w:customStyle="1" w:styleId="4">
    <w:name w:val="סגנון4א"/>
    <w:basedOn w:val="a"/>
    <w:qFormat/>
    <w:rsid w:val="00FC7C93"/>
    <w:pPr>
      <w:tabs>
        <w:tab w:val="num" w:pos="3773"/>
      </w:tabs>
      <w:spacing w:after="0" w:line="360" w:lineRule="auto"/>
      <w:ind w:left="3341" w:hanging="648"/>
    </w:pPr>
    <w:rPr>
      <w:rFonts w:ascii="Tahoma" w:eastAsia="Times New Roman" w:hAnsi="Tahoma" w:cs="Tahoma"/>
      <w:sz w:val="20"/>
      <w:szCs w:val="20"/>
      <w:lang w:eastAsia="he-IL"/>
    </w:rPr>
  </w:style>
  <w:style w:type="paragraph" w:styleId="ab">
    <w:name w:val="No Spacing"/>
    <w:uiPriority w:val="1"/>
    <w:qFormat/>
    <w:rsid w:val="00FC7C93"/>
    <w:pPr>
      <w:bidi/>
      <w:spacing w:after="0" w:line="240" w:lineRule="auto"/>
    </w:pPr>
    <w:rPr>
      <w:rFonts w:eastAsiaTheme="minorEastAsia"/>
    </w:rPr>
  </w:style>
  <w:style w:type="table" w:styleId="ac">
    <w:name w:val="Table Grid"/>
    <w:basedOn w:val="a1"/>
    <w:uiPriority w:val="59"/>
    <w:rsid w:val="00FC7C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basedOn w:val="a0"/>
    <w:uiPriority w:val="99"/>
    <w:semiHidden/>
    <w:unhideWhenUsed/>
    <w:rsid w:val="00FC7C93"/>
    <w:rPr>
      <w:sz w:val="16"/>
      <w:szCs w:val="16"/>
    </w:rPr>
  </w:style>
  <w:style w:type="paragraph" w:styleId="ae">
    <w:name w:val="annotation text"/>
    <w:basedOn w:val="a"/>
    <w:link w:val="af"/>
    <w:uiPriority w:val="99"/>
    <w:unhideWhenUsed/>
    <w:rsid w:val="00FC7C93"/>
    <w:pPr>
      <w:spacing w:line="240" w:lineRule="auto"/>
    </w:pPr>
    <w:rPr>
      <w:sz w:val="20"/>
      <w:szCs w:val="20"/>
    </w:rPr>
  </w:style>
  <w:style w:type="character" w:customStyle="1" w:styleId="af">
    <w:name w:val="טקסט הערה תו"/>
    <w:basedOn w:val="a0"/>
    <w:link w:val="ae"/>
    <w:uiPriority w:val="99"/>
    <w:rsid w:val="00FC7C93"/>
    <w:rPr>
      <w:rFonts w:eastAsiaTheme="minorEastAsia"/>
      <w:sz w:val="20"/>
      <w:szCs w:val="20"/>
    </w:rPr>
  </w:style>
  <w:style w:type="paragraph" w:styleId="af0">
    <w:name w:val="annotation subject"/>
    <w:basedOn w:val="ae"/>
    <w:next w:val="ae"/>
    <w:link w:val="af1"/>
    <w:uiPriority w:val="99"/>
    <w:semiHidden/>
    <w:unhideWhenUsed/>
    <w:rsid w:val="00FC7C93"/>
    <w:rPr>
      <w:b/>
      <w:bCs/>
    </w:rPr>
  </w:style>
  <w:style w:type="character" w:customStyle="1" w:styleId="af1">
    <w:name w:val="נושא הערה תו"/>
    <w:basedOn w:val="af"/>
    <w:link w:val="af0"/>
    <w:uiPriority w:val="99"/>
    <w:semiHidden/>
    <w:rsid w:val="00FC7C93"/>
    <w:rPr>
      <w:rFonts w:eastAsiaTheme="minorEastAsia"/>
      <w:b/>
      <w:bCs/>
      <w:sz w:val="20"/>
      <w:szCs w:val="20"/>
    </w:rPr>
  </w:style>
  <w:style w:type="paragraph" w:styleId="af2">
    <w:name w:val="Revision"/>
    <w:hidden/>
    <w:uiPriority w:val="99"/>
    <w:semiHidden/>
    <w:rsid w:val="00FC7C93"/>
    <w:pPr>
      <w:spacing w:after="0" w:line="240" w:lineRule="auto"/>
    </w:pPr>
    <w:rPr>
      <w:rFonts w:eastAsiaTheme="minorEastAsia"/>
    </w:rPr>
  </w:style>
  <w:style w:type="character" w:customStyle="1" w:styleId="m-4610230541376682909msocommentreference">
    <w:name w:val="m_-4610230541376682909msocommentreference"/>
    <w:basedOn w:val="a0"/>
    <w:rsid w:val="00FC7C9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7C93"/>
    <w:pPr>
      <w:bidi/>
      <w:spacing w:after="200" w:line="276" w:lineRule="auto"/>
    </w:pPr>
    <w:rPr>
      <w:rFonts w:eastAsiaTheme="minorEastAsia"/>
    </w:rPr>
  </w:style>
  <w:style w:type="paragraph" w:styleId="1">
    <w:name w:val="heading 1"/>
    <w:aliases w:val="h1,H1,Header1,Char Char,H2 Char Char,כותרת 1 תו1,כותרת 1 תו1 תו תו תו תו תו,????? 1 ??1,????? 1 ??1 ?? ?? ?? ?? ??,Heading 1 Char Char Char Char Char Char,H2 Char Char תו Char Char Char Char Char,H2 Char Char תו תו,Char"/>
    <w:basedOn w:val="a"/>
    <w:next w:val="a"/>
    <w:link w:val="10"/>
    <w:qFormat/>
    <w:rsid w:val="00FC7C93"/>
    <w:pPr>
      <w:keepNext/>
      <w:snapToGrid w:val="0"/>
      <w:spacing w:after="0" w:line="240" w:lineRule="auto"/>
      <w:jc w:val="center"/>
      <w:outlineLvl w:val="0"/>
    </w:pPr>
    <w:rPr>
      <w:rFonts w:ascii="Times New Roman" w:eastAsia="Times New Roman" w:hAnsi="Times New Roman" w:cs="David"/>
      <w:sz w:val="10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0"/>
    <w:link w:val="1"/>
    <w:rsid w:val="00FC7C93"/>
    <w:rPr>
      <w:rFonts w:ascii="Times New Roman" w:eastAsia="Times New Roman" w:hAnsi="Times New Roman" w:cs="David"/>
      <w:sz w:val="100"/>
      <w:szCs w:val="30"/>
      <w:lang w:eastAsia="he-IL"/>
    </w:rPr>
  </w:style>
  <w:style w:type="paragraph" w:styleId="a3">
    <w:name w:val="header"/>
    <w:basedOn w:val="a"/>
    <w:link w:val="a4"/>
    <w:uiPriority w:val="99"/>
    <w:unhideWhenUsed/>
    <w:rsid w:val="00FC7C93"/>
    <w:pPr>
      <w:tabs>
        <w:tab w:val="center" w:pos="4153"/>
        <w:tab w:val="right" w:pos="8306"/>
      </w:tabs>
      <w:spacing w:after="0" w:line="240" w:lineRule="auto"/>
    </w:pPr>
  </w:style>
  <w:style w:type="character" w:customStyle="1" w:styleId="a4">
    <w:name w:val="כותרת עליונה תו"/>
    <w:basedOn w:val="a0"/>
    <w:link w:val="a3"/>
    <w:uiPriority w:val="99"/>
    <w:rsid w:val="00FC7C93"/>
    <w:rPr>
      <w:rFonts w:eastAsiaTheme="minorEastAsia"/>
    </w:rPr>
  </w:style>
  <w:style w:type="paragraph" w:styleId="a5">
    <w:name w:val="footer"/>
    <w:basedOn w:val="a"/>
    <w:link w:val="a6"/>
    <w:uiPriority w:val="99"/>
    <w:unhideWhenUsed/>
    <w:rsid w:val="00FC7C93"/>
    <w:pPr>
      <w:tabs>
        <w:tab w:val="center" w:pos="4153"/>
        <w:tab w:val="right" w:pos="8306"/>
      </w:tabs>
      <w:spacing w:after="0" w:line="240" w:lineRule="auto"/>
    </w:pPr>
  </w:style>
  <w:style w:type="character" w:customStyle="1" w:styleId="a6">
    <w:name w:val="כותרת תחתונה תו"/>
    <w:basedOn w:val="a0"/>
    <w:link w:val="a5"/>
    <w:uiPriority w:val="99"/>
    <w:rsid w:val="00FC7C93"/>
    <w:rPr>
      <w:rFonts w:eastAsiaTheme="minorEastAsia"/>
    </w:rPr>
  </w:style>
  <w:style w:type="paragraph" w:styleId="a7">
    <w:name w:val="Balloon Text"/>
    <w:basedOn w:val="a"/>
    <w:link w:val="a8"/>
    <w:uiPriority w:val="99"/>
    <w:semiHidden/>
    <w:unhideWhenUsed/>
    <w:rsid w:val="00FC7C93"/>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FC7C93"/>
    <w:rPr>
      <w:rFonts w:ascii="Tahoma" w:eastAsiaTheme="minorEastAsia" w:hAnsi="Tahoma" w:cs="Tahoma"/>
      <w:sz w:val="16"/>
      <w:szCs w:val="16"/>
    </w:rPr>
  </w:style>
  <w:style w:type="paragraph" w:styleId="a9">
    <w:name w:val="List Paragraph"/>
    <w:aliases w:val="LP1"/>
    <w:basedOn w:val="a"/>
    <w:link w:val="aa"/>
    <w:uiPriority w:val="34"/>
    <w:qFormat/>
    <w:rsid w:val="00FC7C93"/>
    <w:pPr>
      <w:ind w:left="720"/>
      <w:contextualSpacing/>
    </w:pPr>
  </w:style>
  <w:style w:type="character" w:styleId="Hyperlink">
    <w:name w:val="Hyperlink"/>
    <w:basedOn w:val="a0"/>
    <w:uiPriority w:val="99"/>
    <w:unhideWhenUsed/>
    <w:rsid w:val="00FC7C93"/>
    <w:rPr>
      <w:color w:val="0563C1" w:themeColor="hyperlink"/>
      <w:u w:val="single"/>
    </w:rPr>
  </w:style>
  <w:style w:type="character" w:customStyle="1" w:styleId="aa">
    <w:name w:val="פיסקת רשימה תו"/>
    <w:aliases w:val="LP1 תו"/>
    <w:basedOn w:val="a0"/>
    <w:link w:val="a9"/>
    <w:uiPriority w:val="34"/>
    <w:rsid w:val="00FC7C93"/>
    <w:rPr>
      <w:rFonts w:eastAsiaTheme="minorEastAsia"/>
    </w:rPr>
  </w:style>
  <w:style w:type="paragraph" w:customStyle="1" w:styleId="4">
    <w:name w:val="סגנון4א"/>
    <w:basedOn w:val="a"/>
    <w:qFormat/>
    <w:rsid w:val="00FC7C93"/>
    <w:pPr>
      <w:tabs>
        <w:tab w:val="num" w:pos="3773"/>
      </w:tabs>
      <w:spacing w:after="0" w:line="360" w:lineRule="auto"/>
      <w:ind w:left="3341" w:hanging="648"/>
    </w:pPr>
    <w:rPr>
      <w:rFonts w:ascii="Tahoma" w:eastAsia="Times New Roman" w:hAnsi="Tahoma" w:cs="Tahoma"/>
      <w:sz w:val="20"/>
      <w:szCs w:val="20"/>
      <w:lang w:eastAsia="he-IL"/>
    </w:rPr>
  </w:style>
  <w:style w:type="paragraph" w:styleId="ab">
    <w:name w:val="No Spacing"/>
    <w:uiPriority w:val="1"/>
    <w:qFormat/>
    <w:rsid w:val="00FC7C93"/>
    <w:pPr>
      <w:bidi/>
      <w:spacing w:after="0" w:line="240" w:lineRule="auto"/>
    </w:pPr>
    <w:rPr>
      <w:rFonts w:eastAsiaTheme="minorEastAsia"/>
    </w:rPr>
  </w:style>
  <w:style w:type="table" w:styleId="ac">
    <w:name w:val="Table Grid"/>
    <w:basedOn w:val="a1"/>
    <w:uiPriority w:val="59"/>
    <w:rsid w:val="00FC7C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annotation reference"/>
    <w:basedOn w:val="a0"/>
    <w:uiPriority w:val="99"/>
    <w:semiHidden/>
    <w:unhideWhenUsed/>
    <w:rsid w:val="00FC7C93"/>
    <w:rPr>
      <w:sz w:val="16"/>
      <w:szCs w:val="16"/>
    </w:rPr>
  </w:style>
  <w:style w:type="paragraph" w:styleId="ae">
    <w:name w:val="annotation text"/>
    <w:basedOn w:val="a"/>
    <w:link w:val="af"/>
    <w:uiPriority w:val="99"/>
    <w:unhideWhenUsed/>
    <w:rsid w:val="00FC7C93"/>
    <w:pPr>
      <w:spacing w:line="240" w:lineRule="auto"/>
    </w:pPr>
    <w:rPr>
      <w:sz w:val="20"/>
      <w:szCs w:val="20"/>
    </w:rPr>
  </w:style>
  <w:style w:type="character" w:customStyle="1" w:styleId="af">
    <w:name w:val="טקסט הערה תו"/>
    <w:basedOn w:val="a0"/>
    <w:link w:val="ae"/>
    <w:uiPriority w:val="99"/>
    <w:rsid w:val="00FC7C93"/>
    <w:rPr>
      <w:rFonts w:eastAsiaTheme="minorEastAsia"/>
      <w:sz w:val="20"/>
      <w:szCs w:val="20"/>
    </w:rPr>
  </w:style>
  <w:style w:type="paragraph" w:styleId="af0">
    <w:name w:val="annotation subject"/>
    <w:basedOn w:val="ae"/>
    <w:next w:val="ae"/>
    <w:link w:val="af1"/>
    <w:uiPriority w:val="99"/>
    <w:semiHidden/>
    <w:unhideWhenUsed/>
    <w:rsid w:val="00FC7C93"/>
    <w:rPr>
      <w:b/>
      <w:bCs/>
    </w:rPr>
  </w:style>
  <w:style w:type="character" w:customStyle="1" w:styleId="af1">
    <w:name w:val="נושא הערה תו"/>
    <w:basedOn w:val="af"/>
    <w:link w:val="af0"/>
    <w:uiPriority w:val="99"/>
    <w:semiHidden/>
    <w:rsid w:val="00FC7C93"/>
    <w:rPr>
      <w:rFonts w:eastAsiaTheme="minorEastAsia"/>
      <w:b/>
      <w:bCs/>
      <w:sz w:val="20"/>
      <w:szCs w:val="20"/>
    </w:rPr>
  </w:style>
  <w:style w:type="paragraph" w:styleId="af2">
    <w:name w:val="Revision"/>
    <w:hidden/>
    <w:uiPriority w:val="99"/>
    <w:semiHidden/>
    <w:rsid w:val="00FC7C93"/>
    <w:pPr>
      <w:spacing w:after="0" w:line="240" w:lineRule="auto"/>
    </w:pPr>
    <w:rPr>
      <w:rFonts w:eastAsiaTheme="minorEastAsia"/>
    </w:rPr>
  </w:style>
  <w:style w:type="character" w:customStyle="1" w:styleId="m-4610230541376682909msocommentreference">
    <w:name w:val="m_-4610230541376682909msocommentreference"/>
    <w:basedOn w:val="a0"/>
    <w:rsid w:val="00FC7C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146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mof.gov.il/AG/Pages/PortalSapakim.aspx" TargetMode="Externa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5" Type="http://schemas.openxmlformats.org/officeDocument/2006/relationships/settings" Target="settings.xml"/><Relationship Id="rId10"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8F033-23B2-42D2-B8CF-64D416AFC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64</Pages>
  <Words>11918</Words>
  <Characters>59593</Characters>
  <Application>Microsoft Office Word</Application>
  <DocSecurity>0</DocSecurity>
  <Lines>496</Lines>
  <Paragraphs>142</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71369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Marinov</dc:creator>
  <cp:lastModifiedBy>Merav Asraf (Rashi)</cp:lastModifiedBy>
  <cp:revision>28</cp:revision>
  <cp:lastPrinted>2017-11-08T07:20:00Z</cp:lastPrinted>
  <dcterms:created xsi:type="dcterms:W3CDTF">2017-11-08T07:51:00Z</dcterms:created>
  <dcterms:modified xsi:type="dcterms:W3CDTF">2017-11-08T10:31:00Z</dcterms:modified>
</cp:coreProperties>
</file>